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FA1FE" w14:textId="77777777" w:rsidR="00F36BF3" w:rsidRDefault="00F36BF3" w:rsidP="00F36BF3"/>
    <w:p w14:paraId="6146537B" w14:textId="77777777" w:rsidR="00F36BF3" w:rsidRDefault="00F36BF3" w:rsidP="00F36BF3"/>
    <w:p w14:paraId="61FD7717" w14:textId="1F00E708" w:rsidR="00F36BF3" w:rsidRPr="00F36BF3" w:rsidRDefault="00FF2341" w:rsidP="00F36BF3">
      <w:pPr>
        <w:spacing w:line="480" w:lineRule="auto"/>
        <w:jc w:val="center"/>
        <w:rPr>
          <w:b/>
          <w:bCs w:val="0"/>
        </w:rPr>
      </w:pPr>
      <w:r>
        <w:rPr>
          <w:b/>
          <w:bCs w:val="0"/>
        </w:rPr>
        <w:t>FOURTH</w:t>
      </w:r>
    </w:p>
    <w:p w14:paraId="53CE8C4A" w14:textId="77777777" w:rsidR="00F36BF3" w:rsidRPr="00F36BF3" w:rsidRDefault="00F36BF3" w:rsidP="00F36BF3">
      <w:pPr>
        <w:spacing w:line="480" w:lineRule="auto"/>
        <w:jc w:val="center"/>
        <w:rPr>
          <w:b/>
          <w:bCs w:val="0"/>
        </w:rPr>
      </w:pPr>
      <w:r w:rsidRPr="00F36BF3">
        <w:rPr>
          <w:b/>
          <w:bCs w:val="0"/>
        </w:rPr>
        <w:t>AMENDED AND RESTATED</w:t>
      </w:r>
    </w:p>
    <w:p w14:paraId="35E8D20B" w14:textId="77777777" w:rsidR="00F36BF3" w:rsidRPr="00F36BF3" w:rsidRDefault="00F36BF3" w:rsidP="00F36BF3">
      <w:pPr>
        <w:spacing w:line="480" w:lineRule="auto"/>
        <w:jc w:val="center"/>
        <w:rPr>
          <w:b/>
          <w:bCs w:val="0"/>
        </w:rPr>
      </w:pPr>
      <w:r w:rsidRPr="00F36BF3">
        <w:rPr>
          <w:b/>
          <w:bCs w:val="0"/>
        </w:rPr>
        <w:t>BYLAWS</w:t>
      </w:r>
    </w:p>
    <w:p w14:paraId="3FCEBDB2" w14:textId="77777777" w:rsidR="00F36BF3" w:rsidRPr="00F36BF3" w:rsidRDefault="00F36BF3" w:rsidP="00F36BF3">
      <w:pPr>
        <w:spacing w:line="480" w:lineRule="auto"/>
        <w:jc w:val="center"/>
        <w:rPr>
          <w:b/>
          <w:bCs w:val="0"/>
        </w:rPr>
      </w:pPr>
      <w:r w:rsidRPr="00F36BF3">
        <w:rPr>
          <w:b/>
          <w:bCs w:val="0"/>
        </w:rPr>
        <w:t>OF</w:t>
      </w:r>
    </w:p>
    <w:p w14:paraId="79503D5D" w14:textId="77777777" w:rsidR="00F36BF3" w:rsidRPr="00F36BF3" w:rsidRDefault="00F36BF3" w:rsidP="00F36BF3">
      <w:pPr>
        <w:spacing w:line="480" w:lineRule="auto"/>
        <w:jc w:val="center"/>
        <w:rPr>
          <w:b/>
          <w:bCs w:val="0"/>
        </w:rPr>
      </w:pPr>
      <w:r w:rsidRPr="00F36BF3">
        <w:rPr>
          <w:b/>
          <w:bCs w:val="0"/>
        </w:rPr>
        <w:t>CENTRUS ENERGY CORP.</w:t>
      </w:r>
    </w:p>
    <w:p w14:paraId="164F019D" w14:textId="77777777" w:rsidR="00F36BF3" w:rsidRDefault="00F36BF3" w:rsidP="00F36BF3">
      <w:pPr>
        <w:spacing w:line="480" w:lineRule="auto"/>
        <w:jc w:val="center"/>
      </w:pPr>
      <w:r>
        <w:t>(hereinafter called the “Corporation”)</w:t>
      </w:r>
    </w:p>
    <w:p w14:paraId="6FFD9C01" w14:textId="77777777" w:rsidR="00F36BF3" w:rsidRPr="006D4355" w:rsidRDefault="006D4355" w:rsidP="00F36BF3">
      <w:pPr>
        <w:pStyle w:val="Heading1"/>
        <w:rPr>
          <w:b/>
          <w:bCs/>
          <w:u w:val="single"/>
        </w:rPr>
      </w:pPr>
      <w:r w:rsidRPr="006D4355">
        <w:rPr>
          <w:b/>
          <w:bCs/>
        </w:rPr>
        <w:br/>
      </w:r>
      <w:r w:rsidR="00F36BF3" w:rsidRPr="006D4355">
        <w:rPr>
          <w:b/>
          <w:bCs/>
          <w:u w:val="single"/>
        </w:rPr>
        <w:t>OFFICES</w:t>
      </w:r>
    </w:p>
    <w:p w14:paraId="6F56C680" w14:textId="41DAADE8" w:rsidR="00F36BF3" w:rsidRDefault="00F36BF3" w:rsidP="00322DF6">
      <w:pPr>
        <w:pStyle w:val="Heading2"/>
      </w:pPr>
      <w:r w:rsidRPr="00AE6F4F">
        <w:rPr>
          <w:u w:val="single"/>
        </w:rPr>
        <w:t>Registered Office</w:t>
      </w:r>
      <w:r>
        <w:t>.</w:t>
      </w:r>
      <w:r w:rsidR="00FF2341">
        <w:t xml:space="preserve"> </w:t>
      </w:r>
      <w:r>
        <w:t>The registered office of the Corporation shall be in the City of Wilmington, County of New Castle, State of Delaware.</w:t>
      </w:r>
    </w:p>
    <w:p w14:paraId="6F0A0B51" w14:textId="470BA89F" w:rsidR="00F36BF3" w:rsidRDefault="00F36BF3" w:rsidP="00C86F9D">
      <w:pPr>
        <w:pStyle w:val="Heading2"/>
      </w:pPr>
      <w:r w:rsidRPr="00C86F9D">
        <w:rPr>
          <w:u w:val="single"/>
        </w:rPr>
        <w:t>Other Offices</w:t>
      </w:r>
      <w:r>
        <w:t>.</w:t>
      </w:r>
      <w:r w:rsidR="00FF2341">
        <w:t xml:space="preserve"> </w:t>
      </w:r>
      <w:r>
        <w:t>The Corporation may also have offices at such other places both within and without the State of Delaware as the board of directors of the Corporation (the “Board of Directors”) may from time to time determine.</w:t>
      </w:r>
    </w:p>
    <w:p w14:paraId="6F611523" w14:textId="77777777" w:rsidR="00F36BF3" w:rsidRPr="006D4355" w:rsidRDefault="006D4355" w:rsidP="006D4355">
      <w:pPr>
        <w:pStyle w:val="Heading1"/>
        <w:rPr>
          <w:b/>
          <w:bCs/>
          <w:u w:val="single"/>
        </w:rPr>
      </w:pPr>
      <w:r w:rsidRPr="006D4355">
        <w:rPr>
          <w:b/>
          <w:bCs/>
          <w:u w:val="single"/>
        </w:rPr>
        <w:br/>
      </w:r>
      <w:r w:rsidR="00F36BF3" w:rsidRPr="006D4355">
        <w:rPr>
          <w:b/>
          <w:bCs/>
          <w:u w:val="single"/>
        </w:rPr>
        <w:t>MEETINGS OF STOCKHOLDERS</w:t>
      </w:r>
    </w:p>
    <w:p w14:paraId="7A74E383" w14:textId="25CF158C" w:rsidR="00F36BF3" w:rsidRDefault="00F36BF3" w:rsidP="00C86F9D">
      <w:pPr>
        <w:pStyle w:val="Heading2"/>
      </w:pPr>
      <w:r w:rsidRPr="00C86F9D">
        <w:rPr>
          <w:u w:val="single"/>
        </w:rPr>
        <w:t>Place of Meetings</w:t>
      </w:r>
      <w:r>
        <w:t>.</w:t>
      </w:r>
      <w:r w:rsidR="00FF2341">
        <w:t xml:space="preserve"> </w:t>
      </w:r>
      <w:r>
        <w:t>Meetings of the stockholders for the election of directors or for any other purpose shall be held at such time and place, either within or without the State of Delaware as shall be designated from time to time by the Board of Directors and stated in the notice of the meeting or in a duly executed waiver of notice thereof.</w:t>
      </w:r>
    </w:p>
    <w:p w14:paraId="714905E8" w14:textId="2EE43E24" w:rsidR="00F36BF3" w:rsidRDefault="00F36BF3" w:rsidP="00482A76">
      <w:pPr>
        <w:ind w:firstLine="720"/>
      </w:pPr>
      <w:r>
        <w:t>The Board of Directors may, in its sole discretion, determine that meetings of the stockholders shall not be held at any place, but may instead be held solely by means of remote communication in accordance with Section 211(a)(2) of the Delaware General Corporation Law.</w:t>
      </w:r>
      <w:r w:rsidR="00FF2341">
        <w:t xml:space="preserve"> </w:t>
      </w:r>
      <w:r>
        <w:t>If authorized by the Board of Directors in its sole discretion, and subject to such guidelines and procedures as the Board of Directors may adopt, stockholders and proxy holders not physically present at a meeting of stockholders may, by means of remote communication (a) participate in a meeting of stockholders; and (b) be deemed present in person and vote at a meeting of stockholders whether such meeting is to be held at a designated place or solely by means of remote communication, provided that (i) the Corporation shall implement reasonable measures to verify that each person deemed present and permitted to vote at the meeting by means of remote communication is a stockholder or proxy holder; (ii) the Corporation shall implement reasonable measures to provide such stockholders and proxy holders a reasonable opportunity to participate in the meeting and to vote on matters submitted to the stockholders, including an opportunity to read or hear the proceedings of the meeting substantially concurrently with such</w:t>
      </w:r>
      <w:r w:rsidR="00482A76">
        <w:t xml:space="preserve"> </w:t>
      </w:r>
      <w:r>
        <w:t>proceedings; and (iii)</w:t>
      </w:r>
      <w:r w:rsidR="00482A76">
        <w:t> </w:t>
      </w:r>
      <w:r>
        <w:t>if any stockholder or proxy holder votes or takes other action at the meeting by means of remote communication, a record of such vote or other action shall be maintained by the Corporation.</w:t>
      </w:r>
    </w:p>
    <w:p w14:paraId="0530A54D" w14:textId="77777777" w:rsidR="00C55CBF" w:rsidRDefault="00C55CBF" w:rsidP="00482A76">
      <w:pPr>
        <w:ind w:firstLine="720"/>
      </w:pPr>
    </w:p>
    <w:p w14:paraId="19749616" w14:textId="7CB482A0" w:rsidR="00F36BF3" w:rsidRDefault="00F36BF3" w:rsidP="00482A76">
      <w:pPr>
        <w:pStyle w:val="Heading2"/>
      </w:pPr>
      <w:r w:rsidRPr="00482A76">
        <w:rPr>
          <w:u w:val="single"/>
        </w:rPr>
        <w:lastRenderedPageBreak/>
        <w:t>Annual Meetings</w:t>
      </w:r>
      <w:r>
        <w:t>.</w:t>
      </w:r>
      <w:r w:rsidR="00FF2341">
        <w:t xml:space="preserve"> </w:t>
      </w:r>
      <w:r>
        <w:t>The annual meeting of stockholders (the “Annual Meeting”) shall be held on such date and at such time as shall be designated from time to time by the Board of Directors and stated in the notice of the meeting, at which meetings the stockholders shall elect by a plurality vote members of a Board of Directors, and transact such other business as may properly be brought before the meeting.</w:t>
      </w:r>
      <w:r w:rsidR="00FF2341">
        <w:t xml:space="preserve"> </w:t>
      </w:r>
      <w:r>
        <w:t>Unless otherwise required by law, written notice of the Annual Meeting stating the place, if any, date and hour of the meeting; and the means of remote communications, if any, by which stockholders and proxy holders may be deemed to be present in person and vote at such meeting; shall be given to each stockholder entitled to vote at such meeting not less than ten nor more than sixty days before the date of the meeting.</w:t>
      </w:r>
    </w:p>
    <w:p w14:paraId="28AE86C3" w14:textId="2963FD12" w:rsidR="00F36BF3" w:rsidRDefault="00F36BF3" w:rsidP="00482A76">
      <w:pPr>
        <w:pStyle w:val="Heading2"/>
      </w:pPr>
      <w:r w:rsidRPr="00482A76">
        <w:rPr>
          <w:u w:val="single"/>
        </w:rPr>
        <w:t>Special Meetings</w:t>
      </w:r>
      <w:r>
        <w:t>.</w:t>
      </w:r>
      <w:r w:rsidR="00FF2341">
        <w:t xml:space="preserve"> </w:t>
      </w:r>
      <w:r>
        <w:t>Unless otherwise prescribed by law or by the Certificate of Incorporation, special meetings of stockholders (the “Special Meetings”), for any purpose or purposes, may be called by either the Chairman, if there be one, or the President, and shall be called by any such officer at the request in writing of (i) the Board of Directors or (ii) a committee of the Board of Directors that has been designated by the Board of Directors and whose power and authority include the power to call such meetings.</w:t>
      </w:r>
      <w:r w:rsidR="00FF2341">
        <w:t xml:space="preserve"> </w:t>
      </w:r>
      <w:r>
        <w:t xml:space="preserve">Such request shall state the purpose or </w:t>
      </w:r>
      <w:proofErr w:type="gramStart"/>
      <w:r>
        <w:t>purposes</w:t>
      </w:r>
      <w:proofErr w:type="gramEnd"/>
      <w:r>
        <w:t xml:space="preserve"> of the proposed meeting.</w:t>
      </w:r>
      <w:r w:rsidR="00FF2341">
        <w:t xml:space="preserve"> </w:t>
      </w:r>
      <w:r>
        <w:t xml:space="preserve">Unless otherwise required by law, written notice of a Special Meeting stating the place, date and hour of the meeting and the purpose or purposes for which the meeting is called shall be given not less than ten </w:t>
      </w:r>
      <w:proofErr w:type="gramStart"/>
      <w:r>
        <w:t>nor</w:t>
      </w:r>
      <w:proofErr w:type="gramEnd"/>
      <w:r>
        <w:t xml:space="preserve"> more than sixty days before the date of the meeting to each stockholder entitled to vote at such meeting.</w:t>
      </w:r>
      <w:r w:rsidR="00FF2341">
        <w:t xml:space="preserve"> </w:t>
      </w:r>
      <w:r>
        <w:t>At a Special Meeting only such business shall be conducted as shall be specified in the notice of meeting (or any supplement thereto).</w:t>
      </w:r>
    </w:p>
    <w:p w14:paraId="4A74A63B" w14:textId="0E0D9327" w:rsidR="00F36BF3" w:rsidRDefault="00F36BF3" w:rsidP="00482A76">
      <w:pPr>
        <w:pStyle w:val="Heading2"/>
      </w:pPr>
      <w:r w:rsidRPr="00482A76">
        <w:rPr>
          <w:u w:val="single"/>
        </w:rPr>
        <w:t>Quorum</w:t>
      </w:r>
      <w:r>
        <w:t>.</w:t>
      </w:r>
      <w:r w:rsidR="00FF2341">
        <w:t xml:space="preserve"> </w:t>
      </w:r>
      <w:r>
        <w:t xml:space="preserve">Unless otherwise required by law or by the then-current certificate of incorporation of the Corporation (the “Certificate of Incorporation”), the holders of </w:t>
      </w:r>
      <w:proofErr w:type="gramStart"/>
      <w:r>
        <w:t>a majority of</w:t>
      </w:r>
      <w:proofErr w:type="gramEnd"/>
      <w:r>
        <w:t xml:space="preserve"> the capital stock issued and outstanding and entitled to vote thereat, present in person or represented by proxy, shall constitute a quorum at all meetings of the stockholders for the transaction of business.</w:t>
      </w:r>
      <w:r w:rsidR="00FF2341">
        <w:t xml:space="preserve"> </w:t>
      </w:r>
      <w:r>
        <w:t>A quorum, once established, shall not be broken by the withdrawal of enough votes to leave less than a quorum.</w:t>
      </w:r>
      <w:r w:rsidR="00FF2341">
        <w:t xml:space="preserve"> </w:t>
      </w:r>
      <w:r>
        <w:t>If, however, such quorum shall not be present or represented at any meeting of the stockholders, the stockholders entitled to vote thereat, present in person or represented by proxy, shall have power to adjourn the meeting from time to time, without notice other than announcement at the meeting, until a quorum shall be present or represented.</w:t>
      </w:r>
      <w:r w:rsidR="00FF2341">
        <w:t xml:space="preserve"> </w:t>
      </w:r>
      <w:r>
        <w:t>At such adjourned meeting at which a quorum shall be present or represented, any business may be transacted which might have been transacted at the meeting as originally noticed.</w:t>
      </w:r>
      <w:r w:rsidR="00FF2341">
        <w:t xml:space="preserve"> </w:t>
      </w:r>
      <w:r>
        <w:t xml:space="preserve">If the adjournment is for more than thirty days, or if after the adjournment a new record date is fixed for the adjourned meeting, a notice of the adjourned meeting shall be given to each stockholder entitled to vote at the meeting not less than ten </w:t>
      </w:r>
      <w:proofErr w:type="gramStart"/>
      <w:r>
        <w:t>nor</w:t>
      </w:r>
      <w:proofErr w:type="gramEnd"/>
      <w:r>
        <w:t xml:space="preserve"> more than sixty days before the date of the meeting.</w:t>
      </w:r>
    </w:p>
    <w:p w14:paraId="7819F288" w14:textId="6D1DE024" w:rsidR="00F36BF3" w:rsidRDefault="00F36BF3" w:rsidP="00482A76">
      <w:pPr>
        <w:pStyle w:val="Heading2"/>
      </w:pPr>
      <w:r w:rsidRPr="00482A76">
        <w:rPr>
          <w:u w:val="single"/>
        </w:rPr>
        <w:t>Proxies</w:t>
      </w:r>
      <w:r>
        <w:t>.</w:t>
      </w:r>
      <w:r w:rsidR="00FF2341">
        <w:t xml:space="preserve"> </w:t>
      </w:r>
      <w:r>
        <w:t xml:space="preserve">Any stockholder entitled to vote may do so in person or by his or her proxy appointed by an instrument in writing subscribed by such stockholder or by his or her attorney thereunto authorized, delivered to the Secretary of the meeting; </w:t>
      </w:r>
      <w:r w:rsidRPr="00482A76">
        <w:rPr>
          <w:u w:val="single"/>
        </w:rPr>
        <w:t>provided</w:t>
      </w:r>
      <w:r>
        <w:t xml:space="preserve">, </w:t>
      </w:r>
      <w:r w:rsidRPr="00482A76">
        <w:rPr>
          <w:u w:val="single"/>
        </w:rPr>
        <w:t>however</w:t>
      </w:r>
      <w:r>
        <w:t>, that No proxy shall be voted or acted upon after three years from its date, unless said proxy provides for a longer period.</w:t>
      </w:r>
      <w:r w:rsidR="00FF2341">
        <w:t xml:space="preserve"> </w:t>
      </w:r>
      <w:r>
        <w:t xml:space="preserve">Without limiting the </w:t>
      </w:r>
      <w:proofErr w:type="gramStart"/>
      <w:r>
        <w:t>manner in which</w:t>
      </w:r>
      <w:proofErr w:type="gramEnd"/>
      <w:r>
        <w:t xml:space="preserve"> a stockholder may authorize another person or </w:t>
      </w:r>
      <w:proofErr w:type="gramStart"/>
      <w:r>
        <w:t>persons</w:t>
      </w:r>
      <w:proofErr w:type="gramEnd"/>
      <w:r>
        <w:t xml:space="preserve"> to act for him or her as proxy, either of the following shall constitute a valid means by which a stockholder may grant such authority:</w:t>
      </w:r>
    </w:p>
    <w:p w14:paraId="167A4817" w14:textId="77777777" w:rsidR="00F36BF3" w:rsidRDefault="00F36BF3" w:rsidP="00F36BF3">
      <w:pPr>
        <w:pStyle w:val="Heading3"/>
      </w:pPr>
      <w:r>
        <w:t>A stockholder may execute a writing authorizing another person or</w:t>
      </w:r>
      <w:r w:rsidR="00482A76">
        <w:t xml:space="preserve"> </w:t>
      </w:r>
      <w:proofErr w:type="gramStart"/>
      <w:r>
        <w:t>persons</w:t>
      </w:r>
      <w:proofErr w:type="gramEnd"/>
      <w:r>
        <w:t xml:space="preserve"> to act for him or her as proxy. Execution may be accomplished by the stockholder or his or her</w:t>
      </w:r>
      <w:r w:rsidR="00C320D0">
        <w:t xml:space="preserve"> </w:t>
      </w:r>
      <w:r>
        <w:t>authorized officer, director, employee or agent signing such writing or causing his or her signature to be affixed to such writing by any reasonable means, including, but not limited to, by facsimile signature.</w:t>
      </w:r>
    </w:p>
    <w:p w14:paraId="6C2C576B" w14:textId="0465C641" w:rsidR="00F36BF3" w:rsidRDefault="00F36BF3" w:rsidP="00C320D0">
      <w:pPr>
        <w:pStyle w:val="Heading3"/>
      </w:pPr>
      <w:r>
        <w:lastRenderedPageBreak/>
        <w:t xml:space="preserve">A stockholder may authorize another person or persons to act for him or her as proxy by transmitting or authorizing the transmission of a telegram or other means of electronic transmission to the person who will be the holder of the proxy or to a proxy solicitation firm, proxy support service organization or like agent duly authorized by the person who will be the holder of the proxy to receive such transmission, </w:t>
      </w:r>
      <w:r w:rsidRPr="00C320D0">
        <w:rPr>
          <w:u w:val="single"/>
        </w:rPr>
        <w:t>provided</w:t>
      </w:r>
      <w:r>
        <w:t xml:space="preserve"> that any such telegram or other means of electronic transmission must either set forth or be submitted with information from which it can be determined that the telegram or other electronic transmission was authorized by the stockholder.</w:t>
      </w:r>
      <w:r w:rsidR="00FF2341">
        <w:t xml:space="preserve"> </w:t>
      </w:r>
      <w:r>
        <w:t>Any copy, facsimile telecommunication or other reliable reproduction of the writing or transmission authorizing another person or persons to act as proxy for a stockholder may be substituted or used in lieu of the original writing or transmission for any and all purposes for which the original writing or transmission could be used; provided that such copy, facsimile telecommunication or other reproduction shall be a complete reproduction of the entire original writing or transmission.</w:t>
      </w:r>
    </w:p>
    <w:p w14:paraId="7C22A57E" w14:textId="1F0952BE" w:rsidR="00F36BF3" w:rsidRDefault="00F36BF3" w:rsidP="00C320D0">
      <w:pPr>
        <w:pStyle w:val="Heading2"/>
      </w:pPr>
      <w:r w:rsidRPr="00C320D0">
        <w:rPr>
          <w:u w:val="single"/>
        </w:rPr>
        <w:t>Voting</w:t>
      </w:r>
      <w:r>
        <w:t>.</w:t>
      </w:r>
      <w:r w:rsidR="00FF2341">
        <w:t xml:space="preserve"> </w:t>
      </w:r>
      <w:r w:rsidR="00BE05EC" w:rsidRPr="00641B6E">
        <w:rPr>
          <w:rFonts w:cs="Times New Roman"/>
        </w:rPr>
        <w:t xml:space="preserve">Unless the Certificate of Incorporation provides different voting rights for a class or series of capital </w:t>
      </w:r>
      <w:proofErr w:type="gramStart"/>
      <w:r w:rsidR="00BE05EC" w:rsidRPr="00641B6E">
        <w:rPr>
          <w:rFonts w:cs="Times New Roman"/>
        </w:rPr>
        <w:t>stock</w:t>
      </w:r>
      <w:proofErr w:type="gramEnd"/>
      <w:r w:rsidR="00BE05EC" w:rsidRPr="00641B6E">
        <w:rPr>
          <w:rFonts w:cs="Times New Roman"/>
        </w:rPr>
        <w:t xml:space="preserve">, each stockholder represented at a meeting of stockholders shall be entitled to cast one vote for each share of the capital stock held by such stockholder on each matter submitted to a vote of stockholders. Unless otherwise required by law, the Certificate of Incorporation or these Bylaws, any matter brought before any meeting of stockholders, other than the election of directors, shall be decided by the vote of the holders of </w:t>
      </w:r>
      <w:proofErr w:type="gramStart"/>
      <w:r w:rsidR="00BE05EC" w:rsidRPr="00641B6E">
        <w:rPr>
          <w:rFonts w:cs="Times New Roman"/>
        </w:rPr>
        <w:t>a majority of</w:t>
      </w:r>
      <w:proofErr w:type="gramEnd"/>
      <w:r w:rsidR="00BE05EC" w:rsidRPr="00641B6E">
        <w:rPr>
          <w:rFonts w:cs="Times New Roman"/>
        </w:rPr>
        <w:t xml:space="preserve"> the stock represented and entitled to vote on such matter. The Board of Directors, in its discretion, or the officer of the Corporation presiding at a meeting of stockholders, in his or her discretion, may require that any votes cast at such meeting shall be cast by written ballot</w:t>
      </w:r>
      <w:r>
        <w:t>.</w:t>
      </w:r>
      <w:r w:rsidR="00FF2341">
        <w:t xml:space="preserve"> </w:t>
      </w:r>
    </w:p>
    <w:p w14:paraId="5833DC44" w14:textId="5319C22C" w:rsidR="00F36BF3" w:rsidRDefault="00F36BF3" w:rsidP="00C320D0">
      <w:pPr>
        <w:pStyle w:val="Heading2"/>
      </w:pPr>
      <w:r w:rsidRPr="00C320D0">
        <w:rPr>
          <w:u w:val="single"/>
        </w:rPr>
        <w:t>List of Stockholders Entitled to Vote</w:t>
      </w:r>
      <w:r>
        <w:t>.</w:t>
      </w:r>
      <w:r w:rsidR="00FF2341">
        <w:t xml:space="preserve"> </w:t>
      </w:r>
      <w:r>
        <w:t>The officer of the Corporation who has charge of the stock ledger of the Corporation shall prepare and make, at least ten days before every meeting of stockholders, a complete list of the stockholders entitled to vote at the meeting, arranged in alphabetical order, and showing the address of each stockholder and the number of shares registered in the name of each stockholder.</w:t>
      </w:r>
      <w:r w:rsidR="00FF2341">
        <w:t xml:space="preserve"> </w:t>
      </w:r>
      <w:r>
        <w:t>Unless required by Section 219 of the Delaware General Corporation Law, the Corporation shall not be required to include electronic mail addresses or other electronic contact information on such list.</w:t>
      </w:r>
      <w:r w:rsidR="00FF2341">
        <w:t xml:space="preserve"> </w:t>
      </w:r>
      <w:r>
        <w:t>Such list shall be open to the examination of any stockholder, for any purpose germane to the meeting, for a period of at least ten days prior to the meeting, either (a) on a reasonably accessible electronic network, provided that the information required to gain access to such list is provided with the notice of the meeting, or (b) during ordinary business hours, at the principal place of business of the Corporation.</w:t>
      </w:r>
      <w:r w:rsidR="00FF2341">
        <w:t xml:space="preserve"> </w:t>
      </w:r>
      <w:r>
        <w:t>In the event the Corporation determines to make the list available on an electronic network, the Corporation may take reasonable steps to ensure that such information is available only to stockholders of the Corporation.</w:t>
      </w:r>
      <w:r w:rsidR="00FF2341">
        <w:t xml:space="preserve"> </w:t>
      </w:r>
      <w:r>
        <w:t xml:space="preserve">If the meeting is to be held at a place, the list shall also be produced and kept at the time and place of the meeting during the whole time </w:t>
      </w:r>
      <w:proofErr w:type="gramStart"/>
      <w:r>
        <w:t>thereof, and</w:t>
      </w:r>
      <w:proofErr w:type="gramEnd"/>
      <w:r>
        <w:t xml:space="preserve"> may be inspected by any stockholder of the Corporation who is present.</w:t>
      </w:r>
      <w:r w:rsidR="00FF2341">
        <w:t xml:space="preserve"> </w:t>
      </w:r>
      <w:r>
        <w:t>If the meeting is to be held solely by means of remote communication, the list shall also be open to the examination of any stockholder during the whole time of the meeting on a reasonably accessible electronic network, and the information required to access such list shall be provided with the notice of the meeting.</w:t>
      </w:r>
    </w:p>
    <w:p w14:paraId="7B08E233" w14:textId="77777777" w:rsidR="00BE05EC" w:rsidRDefault="00F36BF3" w:rsidP="00BE05EC">
      <w:pPr>
        <w:pStyle w:val="Heading2"/>
      </w:pPr>
      <w:r w:rsidRPr="00C320D0">
        <w:rPr>
          <w:u w:val="single"/>
        </w:rPr>
        <w:t>Stock Ledger</w:t>
      </w:r>
      <w:r>
        <w:t>.</w:t>
      </w:r>
      <w:r w:rsidR="00FF2341">
        <w:t xml:space="preserve"> </w:t>
      </w:r>
      <w:r>
        <w:t>The stock ledger of the Corporation shall be the only evidence as to who are the stockholders entitled to examine the stock ledger, the list required by Section 7 of this Article II or the books of the Corporation, or to vote in person or by proxy at any meeting of stockholders.</w:t>
      </w:r>
    </w:p>
    <w:p w14:paraId="1592D0FA" w14:textId="07D7C0B7" w:rsidR="00BE05EC" w:rsidRPr="00BE05EC" w:rsidRDefault="00F36BF3" w:rsidP="00BE05EC">
      <w:pPr>
        <w:pStyle w:val="Heading2"/>
      </w:pPr>
      <w:r w:rsidRPr="00BE05EC">
        <w:rPr>
          <w:u w:val="single"/>
        </w:rPr>
        <w:t>Nomination of Directors</w:t>
      </w:r>
      <w:r>
        <w:t>.</w:t>
      </w:r>
      <w:r w:rsidR="00FF2341">
        <w:t xml:space="preserve"> </w:t>
      </w:r>
      <w:r w:rsidR="00BE05EC" w:rsidRPr="00BE05EC">
        <w:rPr>
          <w:rFonts w:cs="Times New Roman"/>
        </w:rPr>
        <w:t xml:space="preserve">Only </w:t>
      </w:r>
      <w:proofErr w:type="gramStart"/>
      <w:r w:rsidR="00BE05EC" w:rsidRPr="00BE05EC">
        <w:rPr>
          <w:rFonts w:cs="Times New Roman"/>
        </w:rPr>
        <w:t>persons</w:t>
      </w:r>
      <w:proofErr w:type="gramEnd"/>
      <w:r w:rsidR="00BE05EC" w:rsidRPr="00BE05EC">
        <w:rPr>
          <w:rFonts w:cs="Times New Roman"/>
        </w:rPr>
        <w:t xml:space="preserve"> who are nominated in accordance with the following procedures shall be eligible for election as directors of the Corporation. Nominations of persons for election to the Board of Directors may be made at any annual meeting of stockholders (a) by or at the direction of the Board of Directors (or any duly authorized committee thereof) or (b) by any stockholder </w:t>
      </w:r>
      <w:r w:rsidR="00BE05EC" w:rsidRPr="00BE05EC">
        <w:rPr>
          <w:rFonts w:cs="Times New Roman"/>
        </w:rPr>
        <w:lastRenderedPageBreak/>
        <w:t>of the Corporation (i) who is a stockholder of record on the date of the giving of the notice provided for in this Section 9 and on the record date for the determination of stockholders entitled to vote at such annual meeting and (ii) who complies with the notice procedures set forth in this Section 9 and Regulation 14A of the Securities Exchange Act of 1934, as amended (the “Exchange Act”), including, without limitation, Rule 14a-19.</w:t>
      </w:r>
    </w:p>
    <w:p w14:paraId="3C67C097" w14:textId="77777777" w:rsidR="00BE05EC" w:rsidRPr="00422B77" w:rsidRDefault="00BE05EC" w:rsidP="00BE05EC">
      <w:pPr>
        <w:rPr>
          <w:rFonts w:cs="Times New Roman"/>
        </w:rPr>
      </w:pPr>
    </w:p>
    <w:p w14:paraId="73543C6A" w14:textId="77777777" w:rsidR="00BE05EC" w:rsidRPr="00422B77" w:rsidRDefault="00BE05EC" w:rsidP="00BE05EC">
      <w:pPr>
        <w:ind w:firstLine="720"/>
        <w:rPr>
          <w:rFonts w:cs="Times New Roman"/>
        </w:rPr>
      </w:pPr>
      <w:r w:rsidRPr="00422B77">
        <w:rPr>
          <w:rFonts w:cs="Times New Roman"/>
        </w:rPr>
        <w:t xml:space="preserve">In addition to any other applicable requirements, for a nomination to be made by a stockholder, such stockholder must have given timely notice thereof in proper written form to the Secretary of the Corporation in accordance with </w:t>
      </w:r>
      <w:proofErr w:type="gramStart"/>
      <w:r w:rsidRPr="00422B77">
        <w:rPr>
          <w:rFonts w:cs="Times New Roman"/>
        </w:rPr>
        <w:t>this Section</w:t>
      </w:r>
      <w:proofErr w:type="gramEnd"/>
      <w:r w:rsidRPr="00422B77">
        <w:rPr>
          <w:rFonts w:cs="Times New Roman"/>
        </w:rPr>
        <w:t xml:space="preserve"> 9 and Regulation 14A of the Exchange Act, including, without limitation, Rule 14a-19.</w:t>
      </w:r>
    </w:p>
    <w:p w14:paraId="019EAD5E" w14:textId="77777777" w:rsidR="00BE05EC" w:rsidRPr="00422B77" w:rsidRDefault="00BE05EC" w:rsidP="00BE05EC">
      <w:pPr>
        <w:rPr>
          <w:rFonts w:cs="Times New Roman"/>
        </w:rPr>
      </w:pPr>
    </w:p>
    <w:p w14:paraId="3F6D9031" w14:textId="77777777" w:rsidR="00BE05EC" w:rsidRPr="00422B77" w:rsidRDefault="00BE05EC" w:rsidP="00BE05EC">
      <w:pPr>
        <w:ind w:firstLine="720"/>
        <w:rPr>
          <w:rFonts w:cs="Times New Roman"/>
        </w:rPr>
      </w:pPr>
      <w:r w:rsidRPr="00422B77">
        <w:rPr>
          <w:rFonts w:cs="Times New Roman"/>
        </w:rPr>
        <w:t xml:space="preserve">To be timely, a stockholder’s notice to the Secretary must be delivered to or mailed and received at the principal executive offices of the Corporation not less than ninety nor more than one hundred twenty calendar days prior to the first anniversary date of the Annual Meeting for the prior year; provided, however, that in the event that the date of the Annual Meeting is more than thirty days before or more than sixty days after such anniversary date, notice by the stockholder to be timely must be so received not later than the close of business on the tenth day following the day on which such notice of the date of the Annual Meeting was mailed or such public disclosure of the date of the Annual Meeting was made, whichever first occurs. In no event shall the public announcement of </w:t>
      </w:r>
      <w:proofErr w:type="gramStart"/>
      <w:r w:rsidRPr="00422B77">
        <w:rPr>
          <w:rFonts w:cs="Times New Roman"/>
        </w:rPr>
        <w:t>an</w:t>
      </w:r>
      <w:proofErr w:type="gramEnd"/>
      <w:r w:rsidRPr="00422B77">
        <w:rPr>
          <w:rFonts w:cs="Times New Roman"/>
        </w:rPr>
        <w:t xml:space="preserve"> adjournment of an Annual Meeting commence a new </w:t>
      </w:r>
      <w:proofErr w:type="gramStart"/>
      <w:r w:rsidRPr="00422B77">
        <w:rPr>
          <w:rFonts w:cs="Times New Roman"/>
        </w:rPr>
        <w:t>time period</w:t>
      </w:r>
      <w:proofErr w:type="gramEnd"/>
      <w:r w:rsidRPr="00422B77">
        <w:rPr>
          <w:rFonts w:cs="Times New Roman"/>
        </w:rPr>
        <w:t xml:space="preserve"> for the giving of </w:t>
      </w:r>
      <w:proofErr w:type="gramStart"/>
      <w:r w:rsidRPr="00422B77">
        <w:rPr>
          <w:rFonts w:cs="Times New Roman"/>
        </w:rPr>
        <w:t>a stockholder</w:t>
      </w:r>
      <w:proofErr w:type="gramEnd"/>
      <w:r w:rsidRPr="00422B77">
        <w:rPr>
          <w:rFonts w:cs="Times New Roman"/>
        </w:rPr>
        <w:t xml:space="preserve"> notice as described above.</w:t>
      </w:r>
    </w:p>
    <w:p w14:paraId="6941859C" w14:textId="77777777" w:rsidR="00BE05EC" w:rsidRPr="00422B77" w:rsidRDefault="00BE05EC" w:rsidP="00BE05EC">
      <w:pPr>
        <w:rPr>
          <w:rFonts w:cs="Times New Roman"/>
        </w:rPr>
      </w:pPr>
    </w:p>
    <w:p w14:paraId="11AFA6DD" w14:textId="77777777" w:rsidR="00BE05EC" w:rsidRDefault="00BE05EC" w:rsidP="00BE05EC">
      <w:pPr>
        <w:ind w:firstLine="720"/>
        <w:rPr>
          <w:rFonts w:cs="Times New Roman"/>
        </w:rPr>
      </w:pPr>
      <w:r w:rsidRPr="00422B77">
        <w:rPr>
          <w:rFonts w:cs="Times New Roman"/>
        </w:rPr>
        <w:t xml:space="preserve">To be in proper written form, a stockholder’s notice to the Secretary must set forth (a) as to each person whom the stockholder proposes to nominate for election as a director (i) the name, age, business address and residence address of the person, (ii) the principal occupation or employment of the person, (iii) the class or series and number of shares of capital stock of the Corporation that are owned beneficially or of record by the person, (iv) </w:t>
      </w:r>
      <w:r>
        <w:rPr>
          <w:rFonts w:cs="Times New Roman"/>
        </w:rPr>
        <w:t xml:space="preserve">a </w:t>
      </w:r>
      <w:r w:rsidRPr="00422B77">
        <w:rPr>
          <w:rFonts w:cs="Times New Roman"/>
        </w:rPr>
        <w:t xml:space="preserve">written questionnaire with respect to the background, qualification, and independence of </w:t>
      </w:r>
      <w:r>
        <w:rPr>
          <w:rFonts w:cs="Times New Roman"/>
        </w:rPr>
        <w:t xml:space="preserve">each </w:t>
      </w:r>
      <w:r w:rsidRPr="00422B77">
        <w:rPr>
          <w:rFonts w:cs="Times New Roman"/>
        </w:rPr>
        <w:t xml:space="preserve">such proposed nominee, completed and executed by </w:t>
      </w:r>
      <w:r>
        <w:rPr>
          <w:rFonts w:cs="Times New Roman"/>
        </w:rPr>
        <w:t xml:space="preserve">each </w:t>
      </w:r>
      <w:r w:rsidRPr="00422B77">
        <w:rPr>
          <w:rFonts w:cs="Times New Roman"/>
        </w:rPr>
        <w:t>such proposed nominee (which questionnaire shall be provided by the Secretary upon written request by the stockholder giving the notice by registered mail at least ten days prior to the submission of the notice), and a written statement and agreement executed by each such nominee acknowledging that such person: (A) consents to be named in the proxy statement as a nominee, to serve as a director if elected, and to the public disclosure of the information provided pursuant to this Section 9; (B) is not and will not become a party to (i) any agreement, arrangement or understanding with, and has not given any commitment or assurance to, any person or entity as to how such person, if elected as a director of the Corporation, will act or vote on any issue or question (a “Voting Commitment”) that has not been disclosed to the Corporation or (ii) any Voting Commitment that could interfere with such person’s fiduciary duties under applicable law; (C) will provide facts, statements and other information in all communications with the Corporation and its stockholders and beneficial owners that are and will be true and correct in all material respects and do</w:t>
      </w:r>
      <w:r>
        <w:rPr>
          <w:rFonts w:cs="Times New Roman"/>
        </w:rPr>
        <w:t>es</w:t>
      </w:r>
      <w:r w:rsidRPr="00422B77">
        <w:rPr>
          <w:rFonts w:cs="Times New Roman"/>
        </w:rPr>
        <w:t xml:space="preserve"> not and will not omit to state a material fact necessary in order to make the statements made, in light of the circumstances under which they were made, not misleading; (D) is not and will not become a party to any agreement, arrangement or understanding (whether written or oral) with any person or entity other than the Corporation with respect to any direct or indirect compensation, reimbursement or indemnification in connection with service or action as a director of the Corporation that has not been disclosed to the Corporation; and (E) in such person’s individual capacity and on behalf of any person or entity on whose behalf the nomination is being made, would be in compliance, if elected as a director of the Corporation, and will comply with all applicable law, all applicable rules of the U.S. exchange upon which the common stock of the Corporation is listed and all applicable, publicly disclosed corporate governance, conflict of interest, confidentiality and stock ownership and trading policies and other guidelines of the Corporation (including a requirement to preserve and maintain the confidentiality of the Corporation’s material non-public information), and (v) any other information relating to the person that </w:t>
      </w:r>
      <w:r w:rsidRPr="00422B77">
        <w:rPr>
          <w:rFonts w:cs="Times New Roman"/>
        </w:rPr>
        <w:lastRenderedPageBreak/>
        <w:t>would be required to be disclosed in a proxy statement or other filings required to be made in connection with solicitations of proxies for election of directors pursuant to Regulation 14A of the Exchange Act, including, without limitation, Rule 14a-19; and (b) as to the stockholder giving the notice (i) the name and record address of such stockholder, (ii) the class or series and number of shares of capital stock of the Corporation that are owned beneficially or of record by such stockholder, (iii) a description of all arrangements or understandings between such stockholder and each proposed nominee and any other person or persons (including their names) pursuant to which the nomination(s) are to be made by such stockholder, (iv) a representation that such stockholder intends to appear in person or by proxy at the meeting to nominate the persons named in its notice, (v) a statement, signed under oath and in such reasonable detail as the Board of Directors may require, that such stockholder is not a foreign person (as defined in the Certificate of Incorporation) or under the control of a foreign person and that such stockholder is not a Contravening Person (as defined in the Certificate of Incorporation) or under the control of a Contravening Person, (vi) an undertaking to notify the Corporation if the statement specified in clause (v) becomes untrue in any respect from the date such statement is given up to and including the date and time of the vote for the proposed nominee, (v</w:t>
      </w:r>
      <w:r>
        <w:rPr>
          <w:rFonts w:cs="Times New Roman"/>
        </w:rPr>
        <w:t>i</w:t>
      </w:r>
      <w:r w:rsidRPr="00422B77">
        <w:rPr>
          <w:rFonts w:cs="Times New Roman"/>
        </w:rPr>
        <w:t>i) any other information relating to such stockholder that would be required to be disclosed in a proxy statement or other filings required to be made in connection with solicitations of proxies for election of directors pursuant to Section 14 of the Exchange Act and the rules and regulations promulgated thereunder, (vii</w:t>
      </w:r>
      <w:r>
        <w:rPr>
          <w:rFonts w:cs="Times New Roman"/>
        </w:rPr>
        <w:t>i</w:t>
      </w:r>
      <w:r w:rsidRPr="00422B77">
        <w:rPr>
          <w:rFonts w:cs="Times New Roman"/>
        </w:rPr>
        <w:t>) a representation whether the stockholder is being financed or indemnified by any third party for making this nomination and a reasonably detailed description of the source of funds to be used to fund the solicitation of votes in connection with the nomination, (</w:t>
      </w:r>
      <w:r>
        <w:rPr>
          <w:rFonts w:cs="Times New Roman"/>
        </w:rPr>
        <w:t>ix</w:t>
      </w:r>
      <w:r w:rsidRPr="00422B77">
        <w:rPr>
          <w:rFonts w:cs="Times New Roman"/>
        </w:rPr>
        <w:t xml:space="preserve">) such other information relating to the proposed nomination as the Corporation may reasonably request, and (x) a representation that such stockholder (A) intends to solicit proxies from stockholders representing at least 67% of the voting power of the shares entitled to vote on the election of directors, in accordance with Rule 14a-19 under the Exchange Act, and shall include a statement to that effect on the proxy statement or the form of proxy of such stockholder; (B) shall otherwise comply with the requirements of Rule 14a-19; and (C) shall provide the Corporation, no later than five business days prior to the applicable meeting of the stockholders, reasonable documentary evidence (as determined in good faith by the corporation) that such stockholder has complied with such requirements of Rule 14a-19 under the Exchange Act. Such notice must be accompanied by </w:t>
      </w:r>
      <w:proofErr w:type="gramStart"/>
      <w:r w:rsidRPr="00422B77">
        <w:rPr>
          <w:rFonts w:cs="Times New Roman"/>
        </w:rPr>
        <w:t>a written consent</w:t>
      </w:r>
      <w:proofErr w:type="gramEnd"/>
      <w:r w:rsidRPr="00422B77">
        <w:rPr>
          <w:rFonts w:cs="Times New Roman"/>
        </w:rPr>
        <w:t xml:space="preserve"> of each proposed nominee to being named as a nominee and to serve as a director if elected.</w:t>
      </w:r>
    </w:p>
    <w:p w14:paraId="1AA1230F" w14:textId="77777777" w:rsidR="00BE05EC" w:rsidRPr="00422B77" w:rsidRDefault="00BE05EC" w:rsidP="00BE05EC">
      <w:pPr>
        <w:ind w:firstLine="720"/>
        <w:rPr>
          <w:rFonts w:cs="Times New Roman"/>
        </w:rPr>
      </w:pPr>
    </w:p>
    <w:p w14:paraId="32CAC7D3" w14:textId="77777777" w:rsidR="00BE05EC" w:rsidRPr="00422B77" w:rsidRDefault="00BE05EC" w:rsidP="00BE05EC">
      <w:pPr>
        <w:ind w:firstLine="720"/>
        <w:rPr>
          <w:rFonts w:cs="Times New Roman"/>
        </w:rPr>
      </w:pPr>
      <w:r w:rsidRPr="00422B77">
        <w:rPr>
          <w:rFonts w:cs="Times New Roman"/>
        </w:rPr>
        <w:t xml:space="preserve">If any stockholder provides notice pursuant to Rule 14a-19 under the Exchange Act, such stockholder shall deliver to the Corporation, no later than five business days prior to the applicable meeting, reasonable evidence that it has met </w:t>
      </w:r>
      <w:proofErr w:type="gramStart"/>
      <w:r w:rsidRPr="00422B77">
        <w:rPr>
          <w:rFonts w:cs="Times New Roman"/>
        </w:rPr>
        <w:t>all of</w:t>
      </w:r>
      <w:proofErr w:type="gramEnd"/>
      <w:r w:rsidRPr="00422B77">
        <w:rPr>
          <w:rFonts w:cs="Times New Roman"/>
        </w:rPr>
        <w:t xml:space="preserve"> the applicable requirements of Rule 14a-19 under the Exchange Act. Without limiting the other provisions and requirements of this Section 9, unless otherwise required by law, if any stockholder provides such notice and either (A) fails to comply with the requirements of Rule 14a-19 under the Exchange Act, or (B) fails to timely provide reasonable evidence of such compliance as required by this Section 9, then the stockholder’s nomination of each such proposed nominee shall be disregarded, and the Corporation shall disregard any proxies or votes solicited for such stockholder’s nominees.</w:t>
      </w:r>
      <w:r>
        <w:rPr>
          <w:rFonts w:cs="Times New Roman"/>
        </w:rPr>
        <w:t xml:space="preserve"> </w:t>
      </w:r>
    </w:p>
    <w:p w14:paraId="2860A72C" w14:textId="77777777" w:rsidR="00BE05EC" w:rsidRPr="00422B77" w:rsidRDefault="00BE05EC" w:rsidP="00BE05EC">
      <w:pPr>
        <w:ind w:firstLine="720"/>
        <w:rPr>
          <w:rFonts w:cs="Times New Roman"/>
        </w:rPr>
      </w:pPr>
    </w:p>
    <w:p w14:paraId="1EF9FB55" w14:textId="77777777" w:rsidR="00BE05EC" w:rsidRPr="00422B77" w:rsidRDefault="00BE05EC" w:rsidP="00BE05EC">
      <w:pPr>
        <w:ind w:firstLine="720"/>
        <w:rPr>
          <w:rFonts w:cs="Times New Roman"/>
        </w:rPr>
      </w:pPr>
      <w:r w:rsidRPr="00422B77">
        <w:rPr>
          <w:rFonts w:cs="Times New Roman"/>
        </w:rPr>
        <w:t>Any stockholder or directly or indirectly soliciting proxies for the election of directors must use a proxy card color other than white, which shall be reserved for exclusive use by the Board of Directors.</w:t>
      </w:r>
    </w:p>
    <w:p w14:paraId="772BB621" w14:textId="77777777" w:rsidR="00BE05EC" w:rsidRPr="00422B77" w:rsidRDefault="00BE05EC" w:rsidP="00BE05EC">
      <w:pPr>
        <w:ind w:firstLine="720"/>
        <w:rPr>
          <w:rFonts w:cs="Times New Roman"/>
        </w:rPr>
      </w:pPr>
    </w:p>
    <w:p w14:paraId="62F7106A" w14:textId="77777777" w:rsidR="00BE05EC" w:rsidRPr="00422B77" w:rsidRDefault="00BE05EC" w:rsidP="00BE05EC">
      <w:pPr>
        <w:ind w:firstLine="720"/>
        <w:rPr>
          <w:rFonts w:cs="Times New Roman"/>
        </w:rPr>
      </w:pPr>
      <w:r w:rsidRPr="003C5717">
        <w:rPr>
          <w:rFonts w:cs="Times New Roman"/>
        </w:rPr>
        <w:t>No person shall be eligible for election as a director of the Corporation unless nominated in accordance with the procedures set forth in this Section 9. If the Chairman of the meeting determines (a) that a nomination was not made in accordance with the foregoing procedures</w:t>
      </w:r>
      <w:r w:rsidRPr="00422B77">
        <w:rPr>
          <w:rFonts w:cs="Times New Roman"/>
        </w:rPr>
        <w:t xml:space="preserve"> and Regulation 14A (or any successor provision), including, without limitation, Rule 14a-19 under the Exchange Act</w:t>
      </w:r>
      <w:r w:rsidRPr="003C5717">
        <w:rPr>
          <w:rFonts w:cs="Times New Roman"/>
        </w:rPr>
        <w:t xml:space="preserve">, (b) that at the date and time of the vote for the proposed nominee the stockholder who nominated such nominee is a foreign person or under the control of a foreign person or (c) that at the date and time of the vote for the proposed nominee the stockholder who nominated such nominee is a Contravening Person (as defined in </w:t>
      </w:r>
      <w:r w:rsidRPr="003C5717">
        <w:rPr>
          <w:rFonts w:cs="Times New Roman"/>
        </w:rPr>
        <w:lastRenderedPageBreak/>
        <w:t>the Certificate of Incorporation) or under the control of a Contravening Person, the Chairman shall declare to the meeting that the nomination was defective and such defective nomination shall be disregarded.</w:t>
      </w:r>
      <w:r>
        <w:rPr>
          <w:rFonts w:cs="Times New Roman"/>
        </w:rPr>
        <w:t xml:space="preserve"> </w:t>
      </w:r>
    </w:p>
    <w:p w14:paraId="3B3D993C" w14:textId="77777777" w:rsidR="00BE05EC" w:rsidRPr="00422B77" w:rsidRDefault="00BE05EC" w:rsidP="00BE05EC">
      <w:pPr>
        <w:ind w:firstLine="720"/>
        <w:rPr>
          <w:rFonts w:cs="Times New Roman"/>
        </w:rPr>
      </w:pPr>
    </w:p>
    <w:p w14:paraId="4D67C5FD" w14:textId="77777777" w:rsidR="00BE05EC" w:rsidRDefault="00BE05EC" w:rsidP="00BE05EC">
      <w:pPr>
        <w:ind w:firstLine="720"/>
        <w:rPr>
          <w:rFonts w:cs="Times New Roman"/>
        </w:rPr>
      </w:pPr>
      <w:r w:rsidRPr="00422B77">
        <w:rPr>
          <w:rFonts w:cs="Times New Roman"/>
        </w:rPr>
        <w:t xml:space="preserve">If at any time a stockholder no longer intends to solicit proxies in accordance with the provisions of this </w:t>
      </w:r>
      <w:r w:rsidRPr="003C5717">
        <w:rPr>
          <w:rFonts w:cs="Times New Roman"/>
        </w:rPr>
        <w:t>Section 9</w:t>
      </w:r>
      <w:r>
        <w:rPr>
          <w:rFonts w:cs="Times New Roman"/>
        </w:rPr>
        <w:t xml:space="preserve"> </w:t>
      </w:r>
      <w:r w:rsidRPr="00422B77">
        <w:rPr>
          <w:rFonts w:cs="Times New Roman"/>
        </w:rPr>
        <w:t>and Rule 14a-19 under the Exchange Act, including, without limitation, the requirement that such stockholder solicit proxies from stockholders representing at least 67% of the voting power of the shares entitled to vote on the election of directors, such stockholder shall notify the Corporation within three business days of such change in intention.</w:t>
      </w:r>
    </w:p>
    <w:p w14:paraId="63E176A3" w14:textId="77777777" w:rsidR="00BE05EC" w:rsidRDefault="00BE05EC" w:rsidP="00BE05EC">
      <w:pPr>
        <w:ind w:firstLine="720"/>
        <w:rPr>
          <w:rFonts w:cs="Times New Roman"/>
        </w:rPr>
      </w:pPr>
    </w:p>
    <w:p w14:paraId="71F83B86" w14:textId="21235786" w:rsidR="00F36BF3" w:rsidRDefault="00BE05EC" w:rsidP="00BE05EC">
      <w:pPr>
        <w:ind w:firstLine="720"/>
      </w:pPr>
      <w:r w:rsidRPr="003C5717">
        <w:rPr>
          <w:rFonts w:cs="Times New Roman"/>
        </w:rPr>
        <w:t xml:space="preserve">Nothing in </w:t>
      </w:r>
      <w:proofErr w:type="gramStart"/>
      <w:r w:rsidRPr="003C5717">
        <w:rPr>
          <w:rFonts w:cs="Times New Roman"/>
        </w:rPr>
        <w:t>this Section</w:t>
      </w:r>
      <w:proofErr w:type="gramEnd"/>
      <w:r w:rsidRPr="003C5717">
        <w:rPr>
          <w:rFonts w:cs="Times New Roman"/>
        </w:rPr>
        <w:t xml:space="preserve"> 9 shall be deemed to affect any rights of the holders of any series of Preferred Stock (as defined in the Certificate of Incorporation) or holders of Class B Common Stock (as defined in the Certificate of Incorporation) to elect directors pursuant to any applicable provisions of the Certificate of Incorporation</w:t>
      </w:r>
      <w:r w:rsidR="00F36BF3">
        <w:t>.</w:t>
      </w:r>
    </w:p>
    <w:p w14:paraId="6A5B7ADA" w14:textId="77777777" w:rsidR="00BE05EC" w:rsidRPr="00BE05EC" w:rsidRDefault="00BE05EC" w:rsidP="00BE05EC">
      <w:pPr>
        <w:ind w:firstLine="720"/>
        <w:rPr>
          <w:rFonts w:cs="Times New Roman"/>
        </w:rPr>
      </w:pPr>
    </w:p>
    <w:p w14:paraId="5B107BD3" w14:textId="722A0BBC" w:rsidR="00F36BF3" w:rsidRDefault="00F36BF3" w:rsidP="00560016">
      <w:pPr>
        <w:pStyle w:val="Heading2"/>
      </w:pPr>
      <w:r w:rsidRPr="00560016">
        <w:rPr>
          <w:u w:val="single"/>
        </w:rPr>
        <w:t>Business at Annual Meetings</w:t>
      </w:r>
      <w:r>
        <w:t>.</w:t>
      </w:r>
      <w:r w:rsidR="00FF2341">
        <w:t xml:space="preserve"> </w:t>
      </w:r>
      <w:r>
        <w:t>No business may be transacted at an Annual Meeting, other than business that is either (a) specified in the notice of meeting (or any supplement thereto) given by or at the direction of the Board of Directors (or any duly authorized committee thereof), (b) otherwise properly brought before the Annual Meeting by or at the direction of the Board of Directors (or any duly authorized committee thereof) or (c) otherwise properly brought before the Annual Meeting by any stockholder of the Corporation (i) who is a stockholder of record on the date of the giving of the notice provided for in this Section 10 and on the record date for the determination of stockholders entitled to vote at such Annual Meeting and (ii) who complies with the notice procedures set forth in this Section 10.</w:t>
      </w:r>
    </w:p>
    <w:p w14:paraId="226B44B7" w14:textId="77777777" w:rsidR="00F36BF3" w:rsidRDefault="00F36BF3" w:rsidP="00560016">
      <w:pPr>
        <w:spacing w:after="240"/>
        <w:ind w:firstLine="720"/>
      </w:pPr>
      <w:r>
        <w:t>In addition to any other applicable requirements, for business to be properly brought before an Annual Meeting by a stockholder, such stockholder must have given timely notice thereof in proper written form to the Secretary of the Corporation.</w:t>
      </w:r>
    </w:p>
    <w:p w14:paraId="0837EC03" w14:textId="76D8A997" w:rsidR="00F36BF3" w:rsidRDefault="00F36BF3" w:rsidP="00560016">
      <w:pPr>
        <w:spacing w:after="240"/>
        <w:ind w:firstLine="720"/>
      </w:pPr>
      <w:r>
        <w:t>To be timely, a stockholder’s notice to the Secretary must be delivered to or mailed and received at the principal executive offices of the Corporation not less than ninety nor more than one hundred twenty calendar days prior to the first anniversary date of the Annual Meeting for the prior year; provided, however, that in the event that the date of the Annual Meeting is more than thirty days before or more than sixty days after such anniversary date, notice by the stockholder to be timely must be so received not later than the close of business on the tenth day following the day on which such notice of the date of the Annual Meeting was mailed or such public disclosure of the date of the Annual Meeting was made, whichever first occurs.</w:t>
      </w:r>
      <w:r w:rsidR="00FF2341">
        <w:t xml:space="preserve"> </w:t>
      </w:r>
      <w:r>
        <w:t xml:space="preserve">In No event shall the public announcement of an adjournment of an Annual Meeting commence a new </w:t>
      </w:r>
      <w:proofErr w:type="gramStart"/>
      <w:r>
        <w:t>time period</w:t>
      </w:r>
      <w:proofErr w:type="gramEnd"/>
      <w:r>
        <w:t xml:space="preserve"> for the giving of a stockholder’s notice as described above.</w:t>
      </w:r>
    </w:p>
    <w:p w14:paraId="6465E629" w14:textId="77777777" w:rsidR="00F36BF3" w:rsidRDefault="00F36BF3" w:rsidP="001B30DD">
      <w:pPr>
        <w:spacing w:after="240"/>
        <w:ind w:firstLine="720"/>
      </w:pPr>
      <w:r>
        <w:t>To be in proper written form, a stockholder’s notice to the Secretary must set forth as to each matter such stockholder proposes to bring before the Annual Meeting (i) a brief description of the business desired to be brought before the Annual Meeting and the reasons for conducting such business at the Annual Meeting, (ii) the name and record address of such stockholder, (iii) the class or series and number of shares of capital stock of the Corporation that are owned beneficially or of record by such stockholder, (iv) a description of all arrangements or understandings between such stockholder and any other person or persons (including their names) in connection with the proposal of such business by such stockholder and any material interest of such stockholder in such business and (v) a representation that such stockholder intends to appear in person or by proxy at the Annual Meeting to bring such business before the meeting.</w:t>
      </w:r>
    </w:p>
    <w:p w14:paraId="343BA024" w14:textId="1B6C6EEC" w:rsidR="00F36BF3" w:rsidRDefault="00F36BF3" w:rsidP="001B30DD">
      <w:pPr>
        <w:spacing w:after="240"/>
        <w:ind w:firstLine="720"/>
      </w:pPr>
      <w:r>
        <w:t xml:space="preserve">No business shall be conducted at the Annual Meeting of Stockholders except business brought before the Annual Meeting in accordance with the procedures set forth in this Section 10, provided, </w:t>
      </w:r>
      <w:r>
        <w:lastRenderedPageBreak/>
        <w:t>however, that, once business has been properly brought before the Annual Meeting in accordance with such procedures, nothing in this Section 10 shall be deemed to preclude discussion by any stockholder of any such business.</w:t>
      </w:r>
      <w:r w:rsidR="00FF2341">
        <w:t xml:space="preserve"> </w:t>
      </w:r>
      <w:r>
        <w:t xml:space="preserve">If the Chairman of an Annual Meeting determines that business was not properly brought before the Annual Meeting in accordance with the foregoing procedures, the Chairman shall declare to the meeting that the business was not properly brought before the </w:t>
      </w:r>
      <w:proofErr w:type="gramStart"/>
      <w:r>
        <w:t>meeting</w:t>
      </w:r>
      <w:proofErr w:type="gramEnd"/>
      <w:r>
        <w:t xml:space="preserve"> and such business shall not be transacted.</w:t>
      </w:r>
    </w:p>
    <w:p w14:paraId="6E7B5879" w14:textId="2AABE14D" w:rsidR="00F36BF3" w:rsidRDefault="00F36BF3" w:rsidP="00F36BF3">
      <w:pPr>
        <w:pStyle w:val="Heading2"/>
      </w:pPr>
      <w:r w:rsidRPr="001B30DD">
        <w:rPr>
          <w:u w:val="single"/>
        </w:rPr>
        <w:t>Conduct of Meetings</w:t>
      </w:r>
      <w:r>
        <w:t>.</w:t>
      </w:r>
      <w:r w:rsidR="00FF2341">
        <w:t xml:space="preserve"> </w:t>
      </w:r>
      <w:r>
        <w:t xml:space="preserve">The Board of Directors of the Corporation may adopt by resolution such rules and regulations for the conduct of meetings of the stockholders </w:t>
      </w:r>
      <w:proofErr w:type="gramStart"/>
      <w:r>
        <w:t>as it</w:t>
      </w:r>
      <w:proofErr w:type="gramEnd"/>
      <w:r>
        <w:t xml:space="preserve"> shall </w:t>
      </w:r>
      <w:proofErr w:type="gramStart"/>
      <w:r>
        <w:t>deem</w:t>
      </w:r>
      <w:proofErr w:type="gramEnd"/>
      <w:r>
        <w:t xml:space="preserve"> appropriate.</w:t>
      </w:r>
      <w:r w:rsidR="00FF2341">
        <w:t xml:space="preserve"> </w:t>
      </w:r>
      <w:r>
        <w:t>Except to the extent inconsistent with such rules and regulations as adopted by the Board of Directors, the Chairman of any meeting of the stockholders shall have the right and authority to prescribe such rules, regulations and procedures and to do all such acts as, in the judgment of such Chairman, are appropriate for the proper conduct of the meeting.</w:t>
      </w:r>
      <w:r w:rsidR="00FF2341">
        <w:t xml:space="preserve"> </w:t>
      </w:r>
      <w:r>
        <w:t>Such rules, regulations or procedures, whether adopted by the Board of Directors or prescribed by the Chairman of the meeting, may include, without limitation, the following:</w:t>
      </w:r>
      <w:r w:rsidR="00FF2341">
        <w:t xml:space="preserve"> </w:t>
      </w:r>
      <w:r>
        <w:t>(i) the establishment of an agenda or order of business for the meeting; (ii) the</w:t>
      </w:r>
      <w:r w:rsidR="001B30DD">
        <w:t xml:space="preserve"> </w:t>
      </w:r>
      <w:r>
        <w:t>determination of when the polls shall open and close for any given matter to be voted on at the meeting; (iii) rules and procedures for maintaining order at the meeting and the safety of those present; (iv)</w:t>
      </w:r>
      <w:r w:rsidR="001B30DD">
        <w:t> </w:t>
      </w:r>
      <w:r>
        <w:t>limitations on attendance at or participation in the meeting to stockholders of record of the Corporation, their duly authorized and constituted proxies or such other persons as the Chairman of the meeting shall determine; (v) restrictions on entry to the meeting after the time fixed for the commencement thereof; and (vi) limitations on the time allotted to questions or comments by participants.</w:t>
      </w:r>
    </w:p>
    <w:p w14:paraId="0CFDFA2B" w14:textId="1808A438" w:rsidR="00F36BF3" w:rsidRDefault="00F36BF3" w:rsidP="001B30DD">
      <w:pPr>
        <w:pStyle w:val="Heading2"/>
      </w:pPr>
      <w:r w:rsidRPr="001B30DD">
        <w:rPr>
          <w:u w:val="single"/>
        </w:rPr>
        <w:t>Inspectors of Election</w:t>
      </w:r>
      <w:r>
        <w:t>.</w:t>
      </w:r>
      <w:r w:rsidR="00FF2341">
        <w:t xml:space="preserve"> </w:t>
      </w:r>
      <w:r>
        <w:t>In advance of any meeting of stockholders, the Board by resolution or the Chairman shall appoint one or more inspectors of election to act at the meeting and make a written report thereof.</w:t>
      </w:r>
      <w:r w:rsidR="00FF2341">
        <w:t xml:space="preserve"> </w:t>
      </w:r>
      <w:r>
        <w:t>One or more other persons may be designated as alternate inspectors to replace any inspector who fails to act.</w:t>
      </w:r>
      <w:r w:rsidR="00FF2341">
        <w:t xml:space="preserve"> </w:t>
      </w:r>
      <w:r>
        <w:t>If No inspector or alternate is present, ready and willing to act at a meeting of stockholders, the Chairman of the meeting shall appoint one or more inspectors to act at the meeting.</w:t>
      </w:r>
      <w:r w:rsidR="00FF2341">
        <w:t xml:space="preserve"> </w:t>
      </w:r>
      <w:r>
        <w:t>Unless otherwise required by law, inspectors may be officers, employees or agents of the Corporation.</w:t>
      </w:r>
      <w:r w:rsidR="00FF2341">
        <w:t xml:space="preserve"> </w:t>
      </w:r>
      <w:r>
        <w:t>Each inspector, before entering upon the discharge of his or her duties, shall take and sign an oath faithfully to execute the duties of inspector with strict impartiality and according to the best of his or her ability.</w:t>
      </w:r>
      <w:r w:rsidR="00FF2341">
        <w:t xml:space="preserve"> </w:t>
      </w:r>
      <w:r>
        <w:t>The inspector shall have the duties prescribed by law and shall take charge of the polls and, when the vote is completed, shall make a certificate of the result of the vote taken and of such other facts as may be required by law.</w:t>
      </w:r>
    </w:p>
    <w:p w14:paraId="0672FFCB" w14:textId="77777777" w:rsidR="00F36BF3" w:rsidRPr="006D4355" w:rsidRDefault="006D4355" w:rsidP="006D4355">
      <w:pPr>
        <w:pStyle w:val="Heading1"/>
        <w:rPr>
          <w:b/>
          <w:bCs/>
          <w:u w:val="single"/>
        </w:rPr>
      </w:pPr>
      <w:r w:rsidRPr="006D4355">
        <w:rPr>
          <w:b/>
          <w:bCs/>
          <w:u w:val="single"/>
        </w:rPr>
        <w:br/>
      </w:r>
      <w:r w:rsidR="00F36BF3" w:rsidRPr="006D4355">
        <w:rPr>
          <w:b/>
          <w:bCs/>
          <w:u w:val="single"/>
        </w:rPr>
        <w:t>DIRECTORS</w:t>
      </w:r>
    </w:p>
    <w:p w14:paraId="04CBBCC2" w14:textId="4FE581A9" w:rsidR="00F36BF3" w:rsidRDefault="00F36BF3" w:rsidP="001B30DD">
      <w:pPr>
        <w:pStyle w:val="Heading2"/>
      </w:pPr>
      <w:r w:rsidRPr="001B30DD">
        <w:rPr>
          <w:u w:val="single"/>
        </w:rPr>
        <w:t>Number and Election of Directors</w:t>
      </w:r>
      <w:r>
        <w:t>.</w:t>
      </w:r>
      <w:r w:rsidR="00FF2341">
        <w:t xml:space="preserve"> </w:t>
      </w:r>
      <w:r>
        <w:t xml:space="preserve">Subject to the rights of the holders of any series of Preferred Stock or the holders of </w:t>
      </w:r>
      <w:proofErr w:type="gramStart"/>
      <w:r>
        <w:t>the Class</w:t>
      </w:r>
      <w:proofErr w:type="gramEnd"/>
      <w:r>
        <w:t xml:space="preserve"> B Common Stock to elect directors, the Board of Directors shall consist of not less than three </w:t>
      </w:r>
      <w:proofErr w:type="gramStart"/>
      <w:r>
        <w:t>nor</w:t>
      </w:r>
      <w:proofErr w:type="gramEnd"/>
      <w:r>
        <w:t xml:space="preserve"> more than twenty members, the exact number of which shall be fixed by the Board of Directors.</w:t>
      </w:r>
      <w:r w:rsidR="00FF2341">
        <w:t xml:space="preserve"> </w:t>
      </w:r>
      <w:r>
        <w:t>Except as provided in the Certificate of Incorporation, directors shall be elected by a plurality of the votes cast at Annual Meetings.</w:t>
      </w:r>
      <w:r w:rsidR="00FF2341">
        <w:t xml:space="preserve"> </w:t>
      </w:r>
      <w:r>
        <w:t>Any director may resign at any time upon written notice to the Corporation. Directors need not be stockholders.</w:t>
      </w:r>
      <w:r w:rsidR="00FF2341">
        <w:t xml:space="preserve"> </w:t>
      </w:r>
      <w:r>
        <w:t>Directors must be citizens of the United States of America (other than any directors elected by the holders of any series of Preferred Stock or the holders of the Class B Common Stock, who must satisfy the qualifications specified in the terms of such Preferred Stock or Class B Common Stock, as applicable).</w:t>
      </w:r>
    </w:p>
    <w:p w14:paraId="1714FFD3" w14:textId="0C67D91A" w:rsidR="00F36BF3" w:rsidRDefault="00F36BF3" w:rsidP="001B30DD">
      <w:pPr>
        <w:pStyle w:val="Heading2"/>
      </w:pPr>
      <w:r w:rsidRPr="001B30DD">
        <w:rPr>
          <w:u w:val="single"/>
        </w:rPr>
        <w:t>Duties and Powers</w:t>
      </w:r>
      <w:r>
        <w:t>.</w:t>
      </w:r>
      <w:r w:rsidR="00FF2341">
        <w:t xml:space="preserve"> </w:t>
      </w:r>
      <w:r>
        <w:t xml:space="preserve">The business and affairs of the Corporation shall be managed by or under the direction of the Board of Directors which may exercise all such powers of the Corporation and </w:t>
      </w:r>
      <w:r>
        <w:lastRenderedPageBreak/>
        <w:t>do all such lawful acts and things as are not by statute or by the Certificate of Incorporation or by these Bylaws directed or required to be exercised or done by the stockholders.</w:t>
      </w:r>
    </w:p>
    <w:p w14:paraId="1BA6EE9D" w14:textId="751E844D" w:rsidR="00F36BF3" w:rsidRDefault="00F36BF3" w:rsidP="001B30DD">
      <w:pPr>
        <w:pStyle w:val="Heading2"/>
      </w:pPr>
      <w:r w:rsidRPr="001B30DD">
        <w:rPr>
          <w:u w:val="single"/>
        </w:rPr>
        <w:t>Meetings</w:t>
      </w:r>
      <w:r>
        <w:t>.</w:t>
      </w:r>
      <w:r w:rsidR="00FF2341">
        <w:t xml:space="preserve"> </w:t>
      </w:r>
      <w:r>
        <w:t>The Board of Directors may hold meetings, both regular and special, either within or without the State of Delaware.</w:t>
      </w:r>
      <w:r w:rsidR="00FF2341">
        <w:t xml:space="preserve"> </w:t>
      </w:r>
      <w:r>
        <w:t xml:space="preserve">Regular meetings of the Board of Directors may be held without notice at such time and at such </w:t>
      </w:r>
      <w:proofErr w:type="gramStart"/>
      <w:r>
        <w:t>place</w:t>
      </w:r>
      <w:proofErr w:type="gramEnd"/>
      <w:r>
        <w:t xml:space="preserve"> as may from time to time be determined by the Board of Directors.</w:t>
      </w:r>
      <w:r w:rsidR="00FF2341">
        <w:t xml:space="preserve"> </w:t>
      </w:r>
      <w:r>
        <w:t xml:space="preserve">Special meetings of the Board of Directors may be called by the Chairman, if there be one, the President, or by </w:t>
      </w:r>
      <w:proofErr w:type="gramStart"/>
      <w:r>
        <w:t>a majority of</w:t>
      </w:r>
      <w:proofErr w:type="gramEnd"/>
      <w:r>
        <w:t xml:space="preserve"> directors then in office.</w:t>
      </w:r>
      <w:r w:rsidR="00FF2341">
        <w:t xml:space="preserve"> </w:t>
      </w:r>
      <w:r>
        <w:t>Notice thereof stating the place, date and hour of the meeting shall be given to each director either by mail not less than forty-eight hours before the date of the meeting, by telephone or telegram on twenty-four hours’ notice, or on such shorter notice as the person or persons calling such meeting may deem necessary or appropriate in the circumstances.</w:t>
      </w:r>
      <w:r w:rsidR="00FF2341">
        <w:t xml:space="preserve"> </w:t>
      </w:r>
      <w:r>
        <w:t>Unless otherwise indicated in the notice thereof, all business may be transacted at a special meeting of the Board of Directors.</w:t>
      </w:r>
    </w:p>
    <w:p w14:paraId="6E1CAFE9" w14:textId="34A29F8C" w:rsidR="00F36BF3" w:rsidRDefault="00F36BF3" w:rsidP="001B30DD">
      <w:pPr>
        <w:pStyle w:val="Heading2"/>
      </w:pPr>
      <w:r w:rsidRPr="001B30DD">
        <w:rPr>
          <w:u w:val="single"/>
        </w:rPr>
        <w:t>Organization</w:t>
      </w:r>
      <w:r>
        <w:t>.</w:t>
      </w:r>
      <w:r w:rsidR="00FF2341">
        <w:t xml:space="preserve"> </w:t>
      </w:r>
      <w:r>
        <w:t xml:space="preserve">At each meeting of the Board of Directors, the Chairman of the Board of Directors, or, in his or her absence, a director chosen by </w:t>
      </w:r>
      <w:proofErr w:type="gramStart"/>
      <w:r>
        <w:t>a majority of</w:t>
      </w:r>
      <w:proofErr w:type="gramEnd"/>
      <w:r>
        <w:t xml:space="preserve"> the directors present, shall act as Chairman.</w:t>
      </w:r>
      <w:r w:rsidR="00FF2341">
        <w:t xml:space="preserve"> </w:t>
      </w:r>
      <w:r>
        <w:t>The Secretary of the Corporation shall act as Secretary at each meeting of the Board of Directors.</w:t>
      </w:r>
      <w:r w:rsidR="00FF2341">
        <w:t xml:space="preserve"> </w:t>
      </w:r>
      <w:r>
        <w:t>In case the Secretary shall be absent from any meeting of the Board of Directors, an Assistant Secretary shall perform the duties of Secretary at such meeting; and in the absence from any such meeting of the Secretary and all the Assistant Secretaries, the Chairman of the meeting may appoint any person to act as Secretary of the meeting.</w:t>
      </w:r>
    </w:p>
    <w:p w14:paraId="5D95644B" w14:textId="2BE5888D" w:rsidR="00F36BF3" w:rsidRDefault="00F36BF3" w:rsidP="001D5CEB">
      <w:pPr>
        <w:pStyle w:val="Heading2"/>
      </w:pPr>
      <w:r w:rsidRPr="001D5CEB">
        <w:rPr>
          <w:u w:val="single"/>
        </w:rPr>
        <w:t>Quorum</w:t>
      </w:r>
      <w:r>
        <w:t>.</w:t>
      </w:r>
      <w:r w:rsidR="00FF2341">
        <w:t xml:space="preserve"> </w:t>
      </w:r>
      <w:r>
        <w:t>Except as otherwise required by law, the Certificate of Incorporation or these Bylaws, at all meetings of the Board of Directors, a majority of the entire Board of Directors shall constitute a quorum for the transaction of business and the act of a majority of the directors present at any meeting at which there is a quorum shall be the act of the Board of Directors.</w:t>
      </w:r>
      <w:r w:rsidR="00FF2341">
        <w:t xml:space="preserve"> </w:t>
      </w:r>
      <w:r>
        <w:t>If a quorum shall not be present at any meeting of the Board of Directors, the directors present thereat may adjourn the meeting from time to time, without notice other than announcement at the meeting of the time and place of the adjourned meeting, until a quorum shall be present.</w:t>
      </w:r>
    </w:p>
    <w:p w14:paraId="47358BC1" w14:textId="63B40C3A" w:rsidR="00F36BF3" w:rsidRDefault="00F36BF3" w:rsidP="001D5CEB">
      <w:pPr>
        <w:pStyle w:val="Heading2"/>
      </w:pPr>
      <w:r w:rsidRPr="001D5CEB">
        <w:rPr>
          <w:u w:val="single"/>
        </w:rPr>
        <w:t>Actions by Written Consent</w:t>
      </w:r>
      <w:r>
        <w:t>.</w:t>
      </w:r>
      <w:r w:rsidR="00FF2341">
        <w:t xml:space="preserve"> </w:t>
      </w:r>
      <w:r>
        <w:t>Unless otherwise provided by the Certificate of Incorporation or these Bylaws, any action required or permitted to be taken at any meeting of the Board of Directors or of any committee thereof may be taken without a meeting, if all the members of the Board of Directors or committee, as the case may be, consent thereto in writing, and the writing or writings are filed with the minutes of proceedings of the Board of Directors or committee.</w:t>
      </w:r>
    </w:p>
    <w:p w14:paraId="6C3F4447" w14:textId="51B79C47" w:rsidR="00F36BF3" w:rsidRDefault="00F36BF3" w:rsidP="001D5CEB">
      <w:pPr>
        <w:pStyle w:val="Heading2"/>
      </w:pPr>
      <w:r w:rsidRPr="001D5CEB">
        <w:rPr>
          <w:u w:val="single"/>
        </w:rPr>
        <w:t>Meetings by Means of Conference Telephone</w:t>
      </w:r>
      <w:r>
        <w:t>.</w:t>
      </w:r>
      <w:r w:rsidR="00FF2341">
        <w:t xml:space="preserve"> </w:t>
      </w:r>
      <w:r>
        <w:t>Unless otherwise provided by the Certificate of Incorporation or these Bylaws, members of the Board of Directors, or any committee thereof, may participate in a meeting of the Board of Directors or such committee by means of a conference telephone or similar communications equipment by means of which all persons participating in the meeting can hear each other, and participation in a meeting pursuant to this Section 7 shall constitute presence in person at such meeting.</w:t>
      </w:r>
    </w:p>
    <w:p w14:paraId="522B377A" w14:textId="2A403DE3" w:rsidR="00F36BF3" w:rsidRDefault="00F36BF3" w:rsidP="00F36BF3">
      <w:pPr>
        <w:pStyle w:val="Heading2"/>
      </w:pPr>
      <w:r w:rsidRPr="001D5CEB">
        <w:rPr>
          <w:u w:val="single"/>
        </w:rPr>
        <w:t>Committees</w:t>
      </w:r>
      <w:r>
        <w:t>.</w:t>
      </w:r>
      <w:r w:rsidR="00FF2341">
        <w:t xml:space="preserve"> </w:t>
      </w:r>
      <w:r>
        <w:t xml:space="preserve">The Board of Directors may designate one or more committees, each committee </w:t>
      </w:r>
      <w:proofErr w:type="gramStart"/>
      <w:r>
        <w:t>to consist</w:t>
      </w:r>
      <w:proofErr w:type="gramEnd"/>
      <w:r>
        <w:t xml:space="preserve"> of one or more of the directors of the Corporation.</w:t>
      </w:r>
      <w:r w:rsidR="00FF2341">
        <w:t xml:space="preserve"> </w:t>
      </w:r>
      <w:r>
        <w:t>The Board of Directors may designate one or more directors as alternate members of any committee, who may replace any absent or disqualified member at any meeting of any such committee. In the absence or disqualification of a</w:t>
      </w:r>
      <w:r w:rsidR="001D5CEB">
        <w:t xml:space="preserve"> </w:t>
      </w:r>
      <w:r>
        <w:t>member of a committee, and in the absence of a designation by the Board of Directors of an alternate member to replace the absent or disqualified member, the member or members thereof present at any meeting and not disqualified from voting, whether or not he, she or they constitute a quorum, may unanimously appoint another member of the Board of Directors to act at the meeting in the place of any absent or disqualified member.</w:t>
      </w:r>
      <w:r w:rsidR="00FF2341">
        <w:t xml:space="preserve"> </w:t>
      </w:r>
      <w:r>
        <w:t xml:space="preserve">Any committee, to the extent allowed by law and provided in the </w:t>
      </w:r>
      <w:r>
        <w:lastRenderedPageBreak/>
        <w:t>resolution establishing such committee, shall have and may exercise all the powers and authority of the Board of Directors in the management of the business and affairs of the Corporation. Each committee shall keep regular minutes and report to the Board of Directors when required.</w:t>
      </w:r>
    </w:p>
    <w:p w14:paraId="5EFC1B82" w14:textId="7F5C4C5D" w:rsidR="00F36BF3" w:rsidRDefault="00F36BF3" w:rsidP="001D5CEB">
      <w:pPr>
        <w:pStyle w:val="Heading2"/>
      </w:pPr>
      <w:r w:rsidRPr="001D5CEB">
        <w:rPr>
          <w:u w:val="single"/>
        </w:rPr>
        <w:t>Compensation</w:t>
      </w:r>
      <w:r>
        <w:t>.</w:t>
      </w:r>
      <w:r w:rsidR="00FF2341">
        <w:t xml:space="preserve"> </w:t>
      </w:r>
      <w:r>
        <w:t xml:space="preserve">The directors may be paid their expenses, if any, </w:t>
      </w:r>
      <w:proofErr w:type="gramStart"/>
      <w:r>
        <w:t>of</w:t>
      </w:r>
      <w:proofErr w:type="gramEnd"/>
      <w:r>
        <w:t xml:space="preserve"> attendance at each meeting of the Board of Directors and may be paid a fixed sum for attendance at each meeting of the Board of Directors or a stated salary as director.</w:t>
      </w:r>
      <w:r w:rsidR="00FF2341">
        <w:t xml:space="preserve"> </w:t>
      </w:r>
      <w:r>
        <w:t xml:space="preserve">No such payment shall preclude any director from serving the Corporation in any other capacity and receiving compensation </w:t>
      </w:r>
      <w:proofErr w:type="gramStart"/>
      <w:r>
        <w:t>therefor</w:t>
      </w:r>
      <w:proofErr w:type="gramEnd"/>
      <w:r>
        <w:t>.</w:t>
      </w:r>
      <w:r w:rsidR="00FF2341">
        <w:t xml:space="preserve"> </w:t>
      </w:r>
      <w:r>
        <w:t xml:space="preserve">Members of special or standing committees may be </w:t>
      </w:r>
      <w:proofErr w:type="gramStart"/>
      <w:r>
        <w:t>allowed like</w:t>
      </w:r>
      <w:proofErr w:type="gramEnd"/>
      <w:r>
        <w:t xml:space="preserve"> compensation for attending committee meetings.</w:t>
      </w:r>
    </w:p>
    <w:p w14:paraId="08B8426A" w14:textId="495FCDCC" w:rsidR="00F36BF3" w:rsidRDefault="00F36BF3" w:rsidP="001D5CEB">
      <w:pPr>
        <w:pStyle w:val="Heading2"/>
      </w:pPr>
      <w:r w:rsidRPr="001D5CEB">
        <w:rPr>
          <w:u w:val="single"/>
        </w:rPr>
        <w:t>Interested Directors</w:t>
      </w:r>
      <w:r>
        <w:t>.</w:t>
      </w:r>
      <w:r w:rsidR="00FF2341">
        <w:t xml:space="preserve"> </w:t>
      </w:r>
      <w:r>
        <w:t>No contract or transaction between the Corporation and one or more of its directors or officers, or between the Corporation and any other corporation, partnership, association, or other organization in which one or more of its directors or officers are directors or officers, or have a financial interest, shall be void or voidable solely for this reason, or solely because the director or officer is present at or participates in the meeting of the Board of Directors or committee thereof which authorizes the contract or transaction, or solely because his, her or their votes are counted for such purpose if (i) the material facts as to his, her or their relationship or interest and as to the contract or transaction are disclosed or are known to the Board of Directors or the committee, and the Board of Directors or committee in good faith authorizes the contract or transaction by the affirmative votes of a majority of the disinterested directors, even though the disinterested directors be less than a quorum; or (ii) the material facts as to his, her or their relationship or interest and as to the contract or transaction are disclosed or are known to the stockholders entitled to vote thereon, and the contract or transaction is specifically approved in good faith by vote of the stockholders; or (iii) the contract or transaction is fair as to the Corporation as of the time it is authorized, approved or ratified, by the Board of Directors, a committee thereof or the stockholders. Common or interested directors may be counted in determining the presence of a quorum at a meeting of the Board of Directors or of a committee which authorizes the contract or transaction.</w:t>
      </w:r>
    </w:p>
    <w:p w14:paraId="1FD89D79" w14:textId="77777777" w:rsidR="00F36BF3" w:rsidRPr="00AE6F4F" w:rsidRDefault="00AE6F4F" w:rsidP="00AE6F4F">
      <w:pPr>
        <w:pStyle w:val="Heading1"/>
        <w:rPr>
          <w:b/>
          <w:bCs/>
          <w:u w:val="single"/>
        </w:rPr>
      </w:pPr>
      <w:r w:rsidRPr="00AE6F4F">
        <w:rPr>
          <w:b/>
          <w:bCs/>
          <w:u w:val="single"/>
        </w:rPr>
        <w:br/>
      </w:r>
      <w:r w:rsidR="00F36BF3" w:rsidRPr="00AE6F4F">
        <w:rPr>
          <w:b/>
          <w:bCs/>
          <w:u w:val="single"/>
        </w:rPr>
        <w:t xml:space="preserve">OFFICERS </w:t>
      </w:r>
    </w:p>
    <w:p w14:paraId="541DF0F0" w14:textId="6531D3E5" w:rsidR="00F36BF3" w:rsidRDefault="00F36BF3" w:rsidP="001D5CEB">
      <w:pPr>
        <w:pStyle w:val="Heading2"/>
      </w:pPr>
      <w:r w:rsidRPr="001D5CEB">
        <w:rPr>
          <w:u w:val="single"/>
        </w:rPr>
        <w:t>General</w:t>
      </w:r>
      <w:r>
        <w:t>.</w:t>
      </w:r>
      <w:r w:rsidR="00FF2341">
        <w:t xml:space="preserve"> </w:t>
      </w:r>
      <w:r>
        <w:t>The Board of Directors shall elect a Chairman of the Board of Directors (who must be a director) or a President, or both, and a Secretary and a Treasurer and may elect one or more Vice Chairmen of the Board of Directors (who must be directors) and one or more Vice Presidents, Assistant Secretaries, Assistant Treasurers and other officers, as the Board may determine.</w:t>
      </w:r>
      <w:r w:rsidR="00FF2341">
        <w:t xml:space="preserve"> </w:t>
      </w:r>
      <w:r>
        <w:t>Any number of offices may be held by the same person, unless otherwise prohibited by law, the Certificate of Incorporation or these Bylaws.</w:t>
      </w:r>
      <w:r w:rsidR="00FF2341">
        <w:t xml:space="preserve"> </w:t>
      </w:r>
      <w:r>
        <w:t>Except as may be stipulated by a resolution of the Board of Directors, the officers of the Corporation may, but need not be stockholders of the Corporation nor, except in the case of the Chairman of the Board of Directors or Vice Chairman of the Board of Directors, need such officers be directors of the Corporation.</w:t>
      </w:r>
    </w:p>
    <w:p w14:paraId="1BB11A0E" w14:textId="45AE2C75" w:rsidR="00F36BF3" w:rsidRDefault="00F36BF3" w:rsidP="00F36BF3">
      <w:pPr>
        <w:pStyle w:val="Heading2"/>
      </w:pPr>
      <w:r w:rsidRPr="001D5CEB">
        <w:rPr>
          <w:u w:val="single"/>
        </w:rPr>
        <w:t>Election</w:t>
      </w:r>
      <w:r>
        <w:t>.</w:t>
      </w:r>
      <w:r w:rsidR="00FF2341">
        <w:t xml:space="preserve"> </w:t>
      </w:r>
      <w:r>
        <w:t>The Board of Directors at its first meeting held after each Annual Meeting of Stockholders shall elect the officers of the Corporation who shall hold their offices for such</w:t>
      </w:r>
      <w:r w:rsidR="001D5CEB">
        <w:t xml:space="preserve"> </w:t>
      </w:r>
      <w:r>
        <w:t>terms and shall exercise such powers and perform such duties as shall be determined from time to time by the Board of Directors; and all officers of the Corporation shall hold office until their successors are chosen and qualified, or until their earlier resignation or removal.</w:t>
      </w:r>
      <w:r w:rsidR="00FF2341">
        <w:t xml:space="preserve"> </w:t>
      </w:r>
      <w:r>
        <w:t xml:space="preserve">Any officer elected by the Board of Directors may be removed at any time by the affirmative vote of </w:t>
      </w:r>
      <w:proofErr w:type="gramStart"/>
      <w:r>
        <w:t>a majority of</w:t>
      </w:r>
      <w:proofErr w:type="gramEnd"/>
      <w:r>
        <w:t xml:space="preserve"> the Board of Directors.</w:t>
      </w:r>
      <w:r w:rsidR="00FF2341">
        <w:t xml:space="preserve"> </w:t>
      </w:r>
      <w:r>
        <w:t xml:space="preserve">Any vacancy occurring in any office of the Corporation shall be </w:t>
      </w:r>
      <w:proofErr w:type="gramStart"/>
      <w:r>
        <w:t>filled</w:t>
      </w:r>
      <w:proofErr w:type="gramEnd"/>
      <w:r>
        <w:t xml:space="preserve"> by the Board of Directors.</w:t>
      </w:r>
      <w:r w:rsidR="00FF2341">
        <w:t xml:space="preserve"> </w:t>
      </w:r>
      <w:r>
        <w:t xml:space="preserve">The salaries of all officers of the Corporation </w:t>
      </w:r>
      <w:proofErr w:type="gramStart"/>
      <w:r>
        <w:t>shall</w:t>
      </w:r>
      <w:proofErr w:type="gramEnd"/>
      <w:r>
        <w:t xml:space="preserve"> be fixed by the Board of Directors.</w:t>
      </w:r>
    </w:p>
    <w:p w14:paraId="74415004" w14:textId="4A17FC97" w:rsidR="00F36BF3" w:rsidRDefault="00F36BF3" w:rsidP="001D5CEB">
      <w:pPr>
        <w:pStyle w:val="Heading2"/>
      </w:pPr>
      <w:r w:rsidRPr="001D5CEB">
        <w:rPr>
          <w:u w:val="single"/>
        </w:rPr>
        <w:lastRenderedPageBreak/>
        <w:t>Voting Securities Owned by the Corporation</w:t>
      </w:r>
      <w:r>
        <w:t>.</w:t>
      </w:r>
      <w:r w:rsidR="00FF2341">
        <w:t xml:space="preserve"> </w:t>
      </w:r>
      <w:r>
        <w:t>Powers of attorney, proxies, waivers of notice of meeting, consents and other instruments relating to securities owned by the Corporation may be executed in the name of and on behalf of the Corporation by the President or any Vice President and any such officer may, in the name of and on behalf of the Corporation, take all such action as any such officer may deem advisable to vote in person or by proxy at any meeting of security holders of any corporation in which the Corporation may own securities and at any such meeting shall possess and may exercise any and all rights and power incident to the ownership of such securities and which, as the owner thereof, the Corporation might have exercised and possessed if present.</w:t>
      </w:r>
      <w:r w:rsidR="00FF2341">
        <w:t xml:space="preserve"> </w:t>
      </w:r>
      <w:r>
        <w:t xml:space="preserve">The Board of Directors may, by resolution, </w:t>
      </w:r>
      <w:proofErr w:type="gramStart"/>
      <w:r>
        <w:t>from time to time confer</w:t>
      </w:r>
      <w:proofErr w:type="gramEnd"/>
      <w:r>
        <w:t xml:space="preserve"> like powers upon any other person or </w:t>
      </w:r>
      <w:proofErr w:type="gramStart"/>
      <w:r>
        <w:t>persons</w:t>
      </w:r>
      <w:proofErr w:type="gramEnd"/>
      <w:r>
        <w:t>.</w:t>
      </w:r>
    </w:p>
    <w:p w14:paraId="08A7ADDB" w14:textId="3FA01279" w:rsidR="00F36BF3" w:rsidRDefault="00F36BF3" w:rsidP="001D5CEB">
      <w:pPr>
        <w:pStyle w:val="Heading2"/>
      </w:pPr>
      <w:r w:rsidRPr="001D5CEB">
        <w:rPr>
          <w:u w:val="single"/>
        </w:rPr>
        <w:t>Chairman of the Board of Directors; Vice Chairmen of the Board of Directors</w:t>
      </w:r>
      <w:r>
        <w:t>.</w:t>
      </w:r>
      <w:r w:rsidR="00FF2341">
        <w:t xml:space="preserve"> </w:t>
      </w:r>
      <w:r>
        <w:t>The Chairman of the Board of Directors, if there be one, shall preside at all meetings of the stockholders and of the Board of Directors.</w:t>
      </w:r>
      <w:r w:rsidR="00FF2341">
        <w:t xml:space="preserve"> </w:t>
      </w:r>
      <w:r>
        <w:t>The Chairman of the Board of Directors shall also perform such other duties and may exercise such other powers as from time to time may be assigned to him or her by these Bylaws or by the Board of Directors.</w:t>
      </w:r>
      <w:r w:rsidR="00FF2341">
        <w:t xml:space="preserve"> </w:t>
      </w:r>
      <w:r>
        <w:t>The Board of Directors may, by resolution, from time to time confer like powers upon one or more Vice Chairmen of the Board of Directors to serve in the absence or disability of the Chairman of the Board of Directors.</w:t>
      </w:r>
      <w:r w:rsidR="00FF2341">
        <w:t xml:space="preserve"> </w:t>
      </w:r>
      <w:r>
        <w:t>If there shall be more than one Vice Chairman of the Board of Directors, they shall act as Chairman by order of their seniority on the Board of Directors or as otherwise determined by the Board of Directors.</w:t>
      </w:r>
    </w:p>
    <w:p w14:paraId="23C55C8A" w14:textId="274BBC0E" w:rsidR="00F36BF3" w:rsidRDefault="00F36BF3" w:rsidP="001D5CEB">
      <w:pPr>
        <w:pStyle w:val="Heading2"/>
      </w:pPr>
      <w:r w:rsidRPr="00AF1D93">
        <w:rPr>
          <w:u w:val="single"/>
        </w:rPr>
        <w:t>President</w:t>
      </w:r>
      <w:r>
        <w:t>.</w:t>
      </w:r>
      <w:r w:rsidR="00FF2341">
        <w:t xml:space="preserve"> </w:t>
      </w:r>
      <w:r>
        <w:t>The President, subject to the control of the Board of Directors, shall have general charge and supervision and authority over all operations of the Corporation and shall have such powers and perform such duties as are incident to his or her office or as may be properly granted to or required by him or her by the Board of Directors, by the Chairman of the Board of Directors or by these Bylaws.</w:t>
      </w:r>
      <w:r w:rsidR="00FF2341">
        <w:t xml:space="preserve"> </w:t>
      </w:r>
      <w:r>
        <w:t>The President shall be the Chief Executive Officer of the Corporation.</w:t>
      </w:r>
      <w:r w:rsidR="00FF2341">
        <w:t xml:space="preserve"> </w:t>
      </w:r>
      <w:r>
        <w:t>The President shall also perform such other duties and may exercise such other powers as from time to time may be assigned to him or her by these Bylaws or the Board of Directors.</w:t>
      </w:r>
    </w:p>
    <w:p w14:paraId="657BD387" w14:textId="6602034A" w:rsidR="00F36BF3" w:rsidRDefault="00F36BF3" w:rsidP="001D5CEB">
      <w:pPr>
        <w:pStyle w:val="Heading2"/>
      </w:pPr>
      <w:r w:rsidRPr="00AF1D93">
        <w:rPr>
          <w:u w:val="single"/>
        </w:rPr>
        <w:t>Vice Presidents</w:t>
      </w:r>
      <w:r>
        <w:t>.</w:t>
      </w:r>
      <w:r w:rsidR="00FF2341">
        <w:t xml:space="preserve"> </w:t>
      </w:r>
      <w:r>
        <w:t>At the request of the President or in his or her absence or in the event of his or her inability or refusal to act (and if there be No Chairman or Vice Chairman of the Board of Directors), the Vice President or the Vice Presidents if there is more than one (in the order designated by the Board of Directors) shall perform the duties of the President, and when so acting, shall have all the powers of and be subject to all the restrictions upon the President.</w:t>
      </w:r>
      <w:r w:rsidR="00FF2341">
        <w:t xml:space="preserve"> </w:t>
      </w:r>
      <w:r>
        <w:t>Each Vice President shall perform such other duties and have such other powers as the Board of Directors or the Chief Executive Officer from time to time may prescribe.</w:t>
      </w:r>
      <w:r w:rsidR="00FF2341">
        <w:t xml:space="preserve"> </w:t>
      </w:r>
      <w:r>
        <w:t>If there be No Chairman or Vice Chairman of the Board of Directors and No Vice President, the Board of Directors shall designate the officer of the Corporation who, in the absence of the President or in the event of the inability or refusal of the President to act, shall perform the duties of the President, and when so acting, shall have all the powers of and be subject to all the restrictions upon the President.</w:t>
      </w:r>
    </w:p>
    <w:p w14:paraId="5A6EC120" w14:textId="41929AAF" w:rsidR="00F36BF3" w:rsidRDefault="00F36BF3" w:rsidP="00F36BF3">
      <w:pPr>
        <w:pStyle w:val="Heading2"/>
      </w:pPr>
      <w:r w:rsidRPr="00AF1D93">
        <w:rPr>
          <w:u w:val="single"/>
        </w:rPr>
        <w:t>Secretary</w:t>
      </w:r>
      <w:r>
        <w:t>.</w:t>
      </w:r>
      <w:r w:rsidR="00FF2341">
        <w:t xml:space="preserve"> </w:t>
      </w:r>
      <w:r>
        <w:t>The Secretary shall attend all meetings of the Board of Directors and all meetings of stockholders and record all the proceedings thereat in a book or books to be kept for that</w:t>
      </w:r>
      <w:r w:rsidR="00AF1D93">
        <w:t xml:space="preserve"> </w:t>
      </w:r>
      <w:r>
        <w:t xml:space="preserve">purpose; the Secretary shall also perform </w:t>
      </w:r>
      <w:proofErr w:type="gramStart"/>
      <w:r>
        <w:t>like</w:t>
      </w:r>
      <w:proofErr w:type="gramEnd"/>
      <w:r>
        <w:t xml:space="preserve"> duties for the committees of the Board of Directors when required.</w:t>
      </w:r>
      <w:r w:rsidR="00FF2341">
        <w:t xml:space="preserve"> </w:t>
      </w:r>
      <w:r>
        <w:t>The Secretary shall give, or cause to be given, notice of all meetings of the stockholders and special meetings of the Board of Directors, and shall perform such other duties as may be prescribed by the Board of Directors or the Chief Executive Officer, under whose supervision he or she shall be.</w:t>
      </w:r>
      <w:r w:rsidR="00FF2341">
        <w:t xml:space="preserve"> </w:t>
      </w:r>
      <w:r>
        <w:t>If the Secretary shall be unable or shall refuse to cause to be given notice of all meetings of the stockholders and special meetings of the Board of Directors, and if there be No Assistant Secretary, then either the Board of Directors or the Chief Executive Officer may choose another officer to cause such notice to be given.</w:t>
      </w:r>
      <w:r w:rsidR="00FF2341">
        <w:t xml:space="preserve"> </w:t>
      </w:r>
      <w:r>
        <w:t xml:space="preserve">The Secretary shall have custody of the seal of the Corporation and the Secretary or any Assistant Secretary, if there </w:t>
      </w:r>
      <w:proofErr w:type="gramStart"/>
      <w:r>
        <w:t>be</w:t>
      </w:r>
      <w:proofErr w:type="gramEnd"/>
      <w:r>
        <w:t xml:space="preserve"> one, shall have authority to affix the same to any instrument requiring it and when </w:t>
      </w:r>
      <w:r>
        <w:lastRenderedPageBreak/>
        <w:t>so affixed, it may be attested by the signature of the Secretary or by the signature of any such Assistant Secretary.</w:t>
      </w:r>
      <w:r w:rsidR="00FF2341">
        <w:t xml:space="preserve"> </w:t>
      </w:r>
      <w:r>
        <w:t>The Board of Directors may give general authority to any other officer to affix the seal of the Corporation and to attest the affixing by his or her signature.</w:t>
      </w:r>
      <w:r w:rsidR="00FF2341">
        <w:t xml:space="preserve"> </w:t>
      </w:r>
      <w:r>
        <w:t xml:space="preserve">The Secretary shall see that all books, reports, statements, certificates and other documents and records required by law to be kept or filed are properly kept or </w:t>
      </w:r>
      <w:proofErr w:type="gramStart"/>
      <w:r>
        <w:t>filed, as the case may be</w:t>
      </w:r>
      <w:proofErr w:type="gramEnd"/>
      <w:r>
        <w:t>.</w:t>
      </w:r>
    </w:p>
    <w:p w14:paraId="65F3D5B8" w14:textId="54A1F93F" w:rsidR="00F36BF3" w:rsidRDefault="00F36BF3" w:rsidP="00AF1D93">
      <w:pPr>
        <w:pStyle w:val="Heading2"/>
      </w:pPr>
      <w:r w:rsidRPr="00AF1D93">
        <w:rPr>
          <w:u w:val="single"/>
        </w:rPr>
        <w:t>Treasurer</w:t>
      </w:r>
      <w:r>
        <w:t>.</w:t>
      </w:r>
      <w:r w:rsidR="00FF2341">
        <w:t xml:space="preserve"> </w:t>
      </w:r>
      <w:r>
        <w:t>The Treasurer shall have the custody of the corporate funds and securities and shall keep full and accurate accounts of receipts and disbursements in books belonging to the Corporation and shall deposit all moneys and other valuable effects in the name and to the credit of the Corporation in such depositories as may be designated by the Board of Directors or the Chief Executive Officer.</w:t>
      </w:r>
      <w:r w:rsidR="00FF2341">
        <w:t xml:space="preserve"> </w:t>
      </w:r>
      <w:r>
        <w:t>The Treasurer shall disburse the funds of the Corporation as may be ordered by the Board of Directors, taking proper vouchers for such disbursements, and shall render to the President and the Board of Directors, at its regular meetings, or when the Board of Directors so requires, an account of all transactions as Treasurer and of the financial condition of the Corporation.</w:t>
      </w:r>
      <w:r w:rsidR="00FF2341">
        <w:t xml:space="preserve"> </w:t>
      </w:r>
      <w:r>
        <w:t>If required by the Board of Directors, the Treasurer shall give the Corporation a bond in such sum and with such surety or sureties as shall be satisfactory to the Board of Directors for the faithful performance of the duties of his or her office and for the restoration to the Corporation, in case of his or her death, resignation, retirement or removal from office, of all books, papers, vouchers, money and other property of whatever kind in his or her possession or under his or her control belonging to the Corporation.</w:t>
      </w:r>
      <w:r w:rsidR="00FF2341">
        <w:t xml:space="preserve"> </w:t>
      </w:r>
      <w:r>
        <w:t>The Treasurer shall perform such other duties as may be prescribed by the Board of Directors or the Chief Executive Officer, under whose supervision he or she shall be.</w:t>
      </w:r>
    </w:p>
    <w:p w14:paraId="565ADFAA" w14:textId="1086F103" w:rsidR="00F36BF3" w:rsidRDefault="00F36BF3" w:rsidP="00AF1D93">
      <w:pPr>
        <w:pStyle w:val="Heading2"/>
      </w:pPr>
      <w:r w:rsidRPr="00AF1D93">
        <w:rPr>
          <w:u w:val="single"/>
        </w:rPr>
        <w:t>Assistant Secretaries</w:t>
      </w:r>
      <w:r>
        <w:t>.</w:t>
      </w:r>
      <w:r w:rsidR="00FF2341">
        <w:t xml:space="preserve"> </w:t>
      </w:r>
      <w:r>
        <w:t>Assistant Secretaries, if there be any, shall perform such duties and have such powers as from time to time may be assigned to them by the Board of Directors, the Chief Executive Officer, the President, any Vice President, if there be one, or the Secretary, and in the absence of the Secretary or in the event of his or her disability or refusal to act, shall perform the duties of the Secretary, and when so acting, shall have all the powers of and be subject to all the restrictions upon the Secretary.</w:t>
      </w:r>
    </w:p>
    <w:p w14:paraId="77436534" w14:textId="4D2B1F4D" w:rsidR="00F36BF3" w:rsidRDefault="00F36BF3" w:rsidP="00AF1D93">
      <w:pPr>
        <w:pStyle w:val="Heading2"/>
      </w:pPr>
      <w:r w:rsidRPr="00AF1D93">
        <w:rPr>
          <w:u w:val="single"/>
        </w:rPr>
        <w:t>Assistant Treasurers</w:t>
      </w:r>
      <w:r>
        <w:t>. Assistant Treasurers, if there be any, shall perform such duties and have such powers as from time to time may be assigned to them by the Board of Directors, the Chief Executive Officer, the President, any Vice President, if there be one, or the Treasurer, and in the absence of the Treasurer or in the event of his or her disability or refusal to act, shall perform the duties of the Treasurer, and when so acting, shall have all the powers of and be subject to all the restrictions upon the Treasurer.</w:t>
      </w:r>
      <w:r w:rsidR="00FF2341">
        <w:t xml:space="preserve"> </w:t>
      </w:r>
      <w:r>
        <w:t>If required by the Board of Directors, an Assistant Treasurer shall give the Corporation a bond in such sum and with such surety or sureties as shall be satisfactory to the Board of Directors for the faithful performance of the duties of his or her office and for the restoration to the Corporation, in case of his or her death, resignation, retirement or removal from office, of all books, papers, vouchers, money and other property of whatever kind in his or her possession or under his or her control belonging to the Corporation.</w:t>
      </w:r>
    </w:p>
    <w:p w14:paraId="6F8E8408" w14:textId="645130BD" w:rsidR="00F36BF3" w:rsidRDefault="00F36BF3" w:rsidP="00AF1D93">
      <w:pPr>
        <w:pStyle w:val="Heading2"/>
      </w:pPr>
      <w:r w:rsidRPr="00AF1D93">
        <w:rPr>
          <w:u w:val="single"/>
        </w:rPr>
        <w:t>Other Officers</w:t>
      </w:r>
      <w:r>
        <w:t>.</w:t>
      </w:r>
      <w:r w:rsidR="00FF2341">
        <w:t xml:space="preserve"> </w:t>
      </w:r>
      <w:r>
        <w:t>Such other officers as the Board of Directors may choose shall perform such duties and have such powers as from time to time may be assigned to them by the Board of Directors or the Chief Executive Officer.</w:t>
      </w:r>
      <w:r w:rsidR="00FF2341">
        <w:t xml:space="preserve"> </w:t>
      </w:r>
      <w:r>
        <w:t>The Board of Directors may delegate to any other officer of the Corporation the power to choose such other officers and to prescribe their respective duties and powers.</w:t>
      </w:r>
    </w:p>
    <w:p w14:paraId="496C28C2" w14:textId="50904235" w:rsidR="00F36BF3" w:rsidRDefault="00F36BF3" w:rsidP="00AF1D93">
      <w:pPr>
        <w:pStyle w:val="Heading2"/>
      </w:pPr>
      <w:r w:rsidRPr="00AF1D93">
        <w:rPr>
          <w:u w:val="single"/>
        </w:rPr>
        <w:t>Division or Other Business Unit Officers</w:t>
      </w:r>
      <w:r>
        <w:t>.</w:t>
      </w:r>
      <w:r w:rsidR="00FF2341">
        <w:t xml:space="preserve"> </w:t>
      </w:r>
      <w:r>
        <w:t>The Board of Directors may appoint or authorize an officer of the Corporation to appoint in writing officers of a division or other business unit of the Corporation.</w:t>
      </w:r>
      <w:r w:rsidR="00FF2341">
        <w:t xml:space="preserve"> </w:t>
      </w:r>
      <w:r>
        <w:t xml:space="preserve">Unless elected or appointed as an officer of the Corporation by the Board of Directors or pursuant to authority granted by the Board of Directors, an officer of a division or other business unit shall not, as such, be an officer of the Corporation, except that such person shall be an officer of the </w:t>
      </w:r>
      <w:r>
        <w:lastRenderedPageBreak/>
        <w:t>Corporation for the purposes of executing and delivering documents on behalf of the Corporation or for other specific purposes, if and solely to the extent that such person may be authorized to do so by the Board of Directors.</w:t>
      </w:r>
      <w:r w:rsidR="00FF2341">
        <w:t xml:space="preserve"> </w:t>
      </w:r>
      <w:r>
        <w:t>Unless otherwise provided in the writing appointing an officer of a division or other business unit, such person’s term of office shall be for one year and until that person’s successor is appointed and qualified.</w:t>
      </w:r>
      <w:r w:rsidR="00FF2341">
        <w:t xml:space="preserve"> </w:t>
      </w:r>
      <w:r>
        <w:t>Any officer of a division or other business unit may be removed with or without cause by the Board of Directors or by the officer, if any, of the Corporation then authorized by the Board of Directors to appoint such officer of a division or other business unit.</w:t>
      </w:r>
      <w:r w:rsidR="00FF2341">
        <w:t xml:space="preserve"> </w:t>
      </w:r>
      <w:r>
        <w:t>The Board of Directors may prescribe or authorize an officer of the Corporation or an officer of a division or other business unit to prescribe in writing the duties and powers and authority of officers of divisions or other business units.</w:t>
      </w:r>
    </w:p>
    <w:p w14:paraId="55646C13" w14:textId="77777777" w:rsidR="00F36BF3" w:rsidRPr="006D4355" w:rsidRDefault="006D4355" w:rsidP="006D4355">
      <w:pPr>
        <w:pStyle w:val="Heading1"/>
        <w:rPr>
          <w:b/>
          <w:bCs/>
          <w:u w:val="single"/>
        </w:rPr>
      </w:pPr>
      <w:r w:rsidRPr="006D4355">
        <w:rPr>
          <w:b/>
          <w:bCs/>
          <w:u w:val="single"/>
        </w:rPr>
        <w:br/>
      </w:r>
      <w:r w:rsidR="00F36BF3" w:rsidRPr="006D4355">
        <w:rPr>
          <w:b/>
          <w:bCs/>
          <w:u w:val="single"/>
        </w:rPr>
        <w:t xml:space="preserve">STOCK </w:t>
      </w:r>
    </w:p>
    <w:p w14:paraId="0892E754" w14:textId="386974B8" w:rsidR="00F36BF3" w:rsidRDefault="00F36BF3" w:rsidP="0009205C">
      <w:pPr>
        <w:pStyle w:val="Heading2"/>
      </w:pPr>
      <w:r w:rsidRPr="0009205C">
        <w:rPr>
          <w:u w:val="single"/>
        </w:rPr>
        <w:t>Form of Certificates</w:t>
      </w:r>
      <w:r>
        <w:t>.</w:t>
      </w:r>
      <w:r w:rsidR="00FF2341">
        <w:t xml:space="preserve"> </w:t>
      </w:r>
      <w:r>
        <w:t xml:space="preserve">The shares of capital stock of the Corporation shall be uncertificated and shall not be represented by certificates, except to the extent </w:t>
      </w:r>
      <w:proofErr w:type="gramStart"/>
      <w:r>
        <w:t>as</w:t>
      </w:r>
      <w:proofErr w:type="gramEnd"/>
      <w:r>
        <w:t xml:space="preserve"> may be required by applicable law or as may otherwise be authorized by the Board of Directors.</w:t>
      </w:r>
      <w:r w:rsidR="00FF2341">
        <w:t xml:space="preserve"> </w:t>
      </w:r>
      <w:r>
        <w:t>To the extent that shares are represented by certificates, every holder of capital stock of the Corporation represented by certificates shall be entitled to have a certificate signed by, or in the name of the Corporation by (a) the Chairman of the Board, the President or a Vice President, and (b) the Treasurer or an Assistant Treasurer, or the Secretary or an Assistant Secretary, representing the number of shares registered in certificate form.</w:t>
      </w:r>
    </w:p>
    <w:p w14:paraId="06C12D81" w14:textId="1D1E7D4E" w:rsidR="00F36BF3" w:rsidRDefault="00F36BF3" w:rsidP="0009205C">
      <w:pPr>
        <w:pStyle w:val="Heading2"/>
      </w:pPr>
      <w:r w:rsidRPr="0009205C">
        <w:rPr>
          <w:u w:val="single"/>
        </w:rPr>
        <w:t>Signatures</w:t>
      </w:r>
      <w:r>
        <w:t>.</w:t>
      </w:r>
      <w:r w:rsidR="00FF2341">
        <w:t xml:space="preserve"> </w:t>
      </w:r>
      <w:r>
        <w:t xml:space="preserve">Any or </w:t>
      </w:r>
      <w:proofErr w:type="gramStart"/>
      <w:r>
        <w:t>all of</w:t>
      </w:r>
      <w:proofErr w:type="gramEnd"/>
      <w:r>
        <w:t xml:space="preserve"> the signatures on a certificate may be a facsimile.</w:t>
      </w:r>
      <w:r w:rsidR="00FF2341">
        <w:t xml:space="preserve"> </w:t>
      </w:r>
      <w:r>
        <w:t>In case any officer, transfer agent or registrar who has signed or whose facsimile signature has been placed upon a certificate shall have ceased to be such officer, transfer agent or registrar before such certificate is issued, it may be issued by the Corporation with the same effect as if he or she were such officer, transfer agent or registrar at the date of issue.</w:t>
      </w:r>
    </w:p>
    <w:p w14:paraId="3BFB52E1" w14:textId="4EAF4D94" w:rsidR="00F36BF3" w:rsidRDefault="00F36BF3" w:rsidP="0009205C">
      <w:pPr>
        <w:pStyle w:val="Heading2"/>
      </w:pPr>
      <w:r w:rsidRPr="0009205C">
        <w:rPr>
          <w:u w:val="single"/>
        </w:rPr>
        <w:t>Lost Certificates</w:t>
      </w:r>
      <w:r>
        <w:t>.</w:t>
      </w:r>
      <w:r w:rsidR="00FF2341">
        <w:t xml:space="preserve"> </w:t>
      </w:r>
      <w:r>
        <w:t>The Board of Directors may direct a new certificate to be issued in place of any certificate theretofore issued by the Corporation alleged to have been lost, stolen or destroyed, upon the making of an affidavit of that fact by the person claiming the certificate of stock to be lost, stolen or destroyed.</w:t>
      </w:r>
      <w:r w:rsidR="00FF2341">
        <w:t xml:space="preserve"> </w:t>
      </w:r>
      <w:r>
        <w:t>When authorizing such issue of a new certificate, the Board of Directors may, in its discretion and as a condition precedent to the issuance thereof, require the owner of such lost, stolen or destroyed certificate, or his or her legal representative, to advertise the same in such manner as the Board of Directors shall require and/or to give the Corporation a bond in such sum as it may direct as indemnity against any claim that may be made against the Corporation with respect to the certificate alleged to have been lost, stolen or destroyed or the issuance of such new certificate.</w:t>
      </w:r>
    </w:p>
    <w:p w14:paraId="33A7513D" w14:textId="0B41864F" w:rsidR="00F36BF3" w:rsidRDefault="00F36BF3" w:rsidP="0009205C">
      <w:pPr>
        <w:pStyle w:val="Heading2"/>
      </w:pPr>
      <w:r w:rsidRPr="0009205C">
        <w:rPr>
          <w:u w:val="single"/>
        </w:rPr>
        <w:t>Transfers</w:t>
      </w:r>
      <w:r>
        <w:t>.</w:t>
      </w:r>
      <w:r w:rsidR="00FF2341">
        <w:t xml:space="preserve"> </w:t>
      </w:r>
      <w:r>
        <w:t>Stock of the Corporation shall be transferable in the manner prescribed by law, the Certificate of Incorporation and in these Bylaws.</w:t>
      </w:r>
      <w:r w:rsidR="00FF2341">
        <w:t xml:space="preserve"> </w:t>
      </w:r>
      <w:r>
        <w:t>Transfers of stock shall be made on the books of the Corporation, and in the case of certificated shares of stock, only by the person named in the certificate or by his or her attorney lawfully constituted in writing and upon the surrender of the certificate therefor, which shall be cancelled before a new certificate shall be issued; or, in the case of uncertificated shares of stock, upon receipt of proper transfer instructions from the registered holder of the shares or by his or her attorney lawfully constituted in writing, and upon payment of all necessary transfer taxes and compliance with appropriate procedures for transferring shares in uncertificated form; provided, however, that such surrender and endorsement, compliance or payment of taxes shall not be required in any case in which the Corporation shall determine to waive such requirement.</w:t>
      </w:r>
      <w:r w:rsidR="00FF2341">
        <w:t xml:space="preserve"> </w:t>
      </w:r>
      <w:r>
        <w:t xml:space="preserve">No transfer shall be </w:t>
      </w:r>
      <w:proofErr w:type="gramStart"/>
      <w:r>
        <w:t>valid as</w:t>
      </w:r>
      <w:proofErr w:type="gramEnd"/>
      <w:r>
        <w:t xml:space="preserve"> against the Corporation for any purpose until it shall have been entered </w:t>
      </w:r>
      <w:proofErr w:type="gramStart"/>
      <w:r>
        <w:t>in</w:t>
      </w:r>
      <w:proofErr w:type="gramEnd"/>
      <w:r>
        <w:t xml:space="preserve"> the stock records of the Corporation by an entry showing from and to whom transferred.</w:t>
      </w:r>
    </w:p>
    <w:p w14:paraId="34E46049" w14:textId="77777777" w:rsidR="00F36BF3" w:rsidRDefault="00F36BF3" w:rsidP="0009205C">
      <w:pPr>
        <w:pStyle w:val="Heading2"/>
      </w:pPr>
      <w:r w:rsidRPr="0009205C">
        <w:rPr>
          <w:u w:val="single"/>
        </w:rPr>
        <w:lastRenderedPageBreak/>
        <w:t>Record Date</w:t>
      </w:r>
      <w:r>
        <w:t>.</w:t>
      </w:r>
    </w:p>
    <w:p w14:paraId="384EA32B" w14:textId="620B4D79" w:rsidR="00F36BF3" w:rsidRDefault="00F36BF3" w:rsidP="009B7E21">
      <w:pPr>
        <w:pStyle w:val="Heading3"/>
      </w:pPr>
      <w:r>
        <w:t>In order that the Corporation may determine the stockholders entitled to notice of or to vote at any meeting of stockholders or any adjournment thereof, the Board of Directors may fix a record date, which record date shall not precede the date upon which the resolution fixing the record date is adopted by the Board of Directors, and which record date shall not be more than sixty nor less than ten days before the date of such meeting.</w:t>
      </w:r>
      <w:r w:rsidR="00FF2341">
        <w:t xml:space="preserve"> </w:t>
      </w:r>
      <w:r>
        <w:t>If No record date is fixed by the Board of Directors, the record date for determining stockholders entitled to notice of or to vote at a meeting of stockholders shall be at the close of business on the day next preceding the day on which notice is given, or, if notice is waived, at the close of business on the day next preceding the day on which the meeting is held.</w:t>
      </w:r>
      <w:r w:rsidR="00FF2341">
        <w:t xml:space="preserve"> </w:t>
      </w:r>
      <w:r>
        <w:t>A determination of stockholders of record entitled to notice of or to vote at a meeting of stockholders shall apply to any adjournment of the meeting; provided, however, that the Board of Directors may fix a new record date for the adjourned meeting.</w:t>
      </w:r>
    </w:p>
    <w:p w14:paraId="3BD66982" w14:textId="56D9AB96" w:rsidR="00F36BF3" w:rsidRDefault="00F36BF3" w:rsidP="00411CFC">
      <w:pPr>
        <w:pStyle w:val="Heading3"/>
      </w:pPr>
      <w:r>
        <w:t>In order that the Corporation may determine the stockholders entitled to receive payment of any dividend or other distribution or allotment of any rights or the stockholders entitled to exercise any rights in respect of any change, conversion or exchange of stock, or for the purpose of any other lawful action, the Board of Directors may fix a record date, which record date shall not precede the date upon which the resolution fixing the record date is adopted, and which record date shall be not more than sixty days prior to such action.</w:t>
      </w:r>
      <w:r w:rsidR="00FF2341">
        <w:t xml:space="preserve"> </w:t>
      </w:r>
      <w:r>
        <w:t>If No record date is fixed, the record date for determining stockholders for any such purpose shall be at the close of business on the day on which the Board of Directors adopts the resolution relating thereto.</w:t>
      </w:r>
    </w:p>
    <w:p w14:paraId="2B9A859B" w14:textId="31D4AFCA" w:rsidR="00F36BF3" w:rsidRDefault="00F36BF3" w:rsidP="009B7E21">
      <w:pPr>
        <w:pStyle w:val="Heading2"/>
      </w:pPr>
      <w:r w:rsidRPr="009B7E21">
        <w:rPr>
          <w:u w:val="single"/>
        </w:rPr>
        <w:t>Transfer and Registry Agents</w:t>
      </w:r>
      <w:r>
        <w:t>.</w:t>
      </w:r>
      <w:r w:rsidR="00FF2341">
        <w:t xml:space="preserve"> </w:t>
      </w:r>
      <w:r>
        <w:t xml:space="preserve">The Corporation may from time to time maintain one or more transfer offices or agencies and registry offices or agencies at such </w:t>
      </w:r>
      <w:proofErr w:type="gramStart"/>
      <w:r>
        <w:t>place</w:t>
      </w:r>
      <w:proofErr w:type="gramEnd"/>
      <w:r>
        <w:t xml:space="preserve"> or places as may be determined from time to time by the Board of Directors.</w:t>
      </w:r>
    </w:p>
    <w:p w14:paraId="62045BEE" w14:textId="14621F36" w:rsidR="00F36BF3" w:rsidRDefault="00F36BF3" w:rsidP="009B7E21">
      <w:pPr>
        <w:pStyle w:val="Heading2"/>
      </w:pPr>
      <w:r w:rsidRPr="009B7E21">
        <w:rPr>
          <w:u w:val="single"/>
        </w:rPr>
        <w:t>Record Owners</w:t>
      </w:r>
      <w:r>
        <w:t>.</w:t>
      </w:r>
      <w:r w:rsidR="00FF2341">
        <w:t xml:space="preserve"> </w:t>
      </w:r>
      <w:r>
        <w:t>The Corporation shall be entitled to recognize the exclusive right of a person registered on its books as the owner of shares to receive dividends, and to vote as such owner, and to hold liable for calls and assessments a person registered on its books as the owner of shares, and shall not be bound to recognize any equitable or other claim to or interest in such share or shares on the part of any other person, whether or not it shall have express or other notice thereof, except as otherwise required by law.</w:t>
      </w:r>
    </w:p>
    <w:p w14:paraId="5C47A462" w14:textId="77777777" w:rsidR="00F36BF3" w:rsidRPr="006D4355" w:rsidRDefault="006D4355" w:rsidP="006D4355">
      <w:pPr>
        <w:pStyle w:val="Heading1"/>
        <w:rPr>
          <w:b/>
          <w:bCs/>
          <w:u w:val="single"/>
        </w:rPr>
      </w:pPr>
      <w:r w:rsidRPr="006D4355">
        <w:rPr>
          <w:b/>
          <w:bCs/>
          <w:u w:val="single"/>
        </w:rPr>
        <w:br/>
      </w:r>
      <w:r w:rsidR="00F36BF3" w:rsidRPr="006D4355">
        <w:rPr>
          <w:b/>
          <w:bCs/>
          <w:u w:val="single"/>
        </w:rPr>
        <w:t>NOTICES</w:t>
      </w:r>
    </w:p>
    <w:p w14:paraId="437A2529" w14:textId="7644B1D8" w:rsidR="00F36BF3" w:rsidRDefault="00F36BF3" w:rsidP="00411CFC">
      <w:pPr>
        <w:pStyle w:val="Heading2"/>
      </w:pPr>
      <w:r w:rsidRPr="00411CFC">
        <w:rPr>
          <w:u w:val="single"/>
        </w:rPr>
        <w:t>Notices</w:t>
      </w:r>
      <w:r>
        <w:t>.</w:t>
      </w:r>
      <w:r w:rsidR="00FF2341">
        <w:t xml:space="preserve"> </w:t>
      </w:r>
      <w:r>
        <w:t>Whenever written notice is required by law, the Certificate of Incorporation or these Bylaws, to be given to any director, member of a committee or stockholder, such notice may be given either (a) by mail, addressed to such director, member of a committee or stockholder, at his or her address as it appears on the records of the Corporation, with postage thereon prepaid, and such notice shall be deemed to be given at the time when the same shall be deposited in the United States mail or (b)</w:t>
      </w:r>
      <w:r w:rsidR="00411CFC">
        <w:t> </w:t>
      </w:r>
      <w:r>
        <w:t>by a form of electronic transmission consented to by the director, member of a committee or stockholder to whom the notice is given, except to the extent prohibited by Section 232(e) of the Delaware General Corporation Law.</w:t>
      </w:r>
      <w:r w:rsidR="00FF2341">
        <w:t xml:space="preserve"> </w:t>
      </w:r>
      <w:r>
        <w:t>Any consent to receive notice by electronic transmission shall be revocable by the director, member of a committee or stockholder by written notice to the Corporation.</w:t>
      </w:r>
      <w:r w:rsidR="00FF2341">
        <w:t xml:space="preserve"> </w:t>
      </w:r>
      <w:r>
        <w:t xml:space="preserve">Any such consent shall be deemed revoked if (i) the Corporation is unable to deliver by electronic transmission two (2) consecutive notices given by the Corporation in accordance with such consent and (ii) such inability becomes known to the Corporate Secretary or an Assistant Corporate Secretary or to the </w:t>
      </w:r>
      <w:r>
        <w:lastRenderedPageBreak/>
        <w:t>transfer agent, or other person responsible for the giving of notice; provided, however, the inadvertent failure to treat such inability as a revocation shall not invalidate any meeting or other action. Written notice may also be given personally or by telegram, facsimile, telex or cable.</w:t>
      </w:r>
    </w:p>
    <w:p w14:paraId="3FF05C67" w14:textId="11E039D0" w:rsidR="00F36BF3" w:rsidRDefault="00F36BF3" w:rsidP="00411CFC">
      <w:pPr>
        <w:pStyle w:val="Heading2"/>
      </w:pPr>
      <w:r w:rsidRPr="00411CFC">
        <w:rPr>
          <w:u w:val="single"/>
        </w:rPr>
        <w:t>Waivers of Notice</w:t>
      </w:r>
      <w:r>
        <w:t>.</w:t>
      </w:r>
      <w:r w:rsidR="00FF2341">
        <w:t xml:space="preserve"> </w:t>
      </w:r>
      <w:r>
        <w:t>Whenever any notice is required by law, the Certificate of Incorporation or these Bylaws, to be given to any director, member of a committee or stockholder, a waiver thereof in writing, signed, by the person or persons entitled to said notice, whether before or after the time stated therein, shall be deemed equivalent thereto.</w:t>
      </w:r>
      <w:r w:rsidR="00FF2341">
        <w:t xml:space="preserve"> </w:t>
      </w:r>
      <w:r>
        <w:t>Attendance of a person at a meeting, present by person or represented by proxy, shall constitute a waiver of notice of such meeting, except where the person attends the meeting for the express purpose of objecting at the beginning of the meeting to the transaction of any business because the meeting is not lawfully called or convened.</w:t>
      </w:r>
      <w:r w:rsidR="00FF2341">
        <w:t xml:space="preserve"> </w:t>
      </w:r>
      <w:r>
        <w:t xml:space="preserve">Neither the business to be transacted at, nor the purpose of, any regular or special </w:t>
      </w:r>
      <w:proofErr w:type="gramStart"/>
      <w:r>
        <w:t>meeting</w:t>
      </w:r>
      <w:proofErr w:type="gramEnd"/>
      <w:r>
        <w:t xml:space="preserve"> of the stockholders, directors or members of a committee of </w:t>
      </w:r>
      <w:proofErr w:type="gramStart"/>
      <w:r>
        <w:t>directors</w:t>
      </w:r>
      <w:proofErr w:type="gramEnd"/>
      <w:r>
        <w:t xml:space="preserve"> need be specified in any written waiver of notice unless so required by law, the Certificate of Incorporation or these Bylaws.</w:t>
      </w:r>
    </w:p>
    <w:p w14:paraId="0315B257" w14:textId="77777777" w:rsidR="00F36BF3" w:rsidRPr="006D4355" w:rsidRDefault="006D4355" w:rsidP="006D4355">
      <w:pPr>
        <w:pStyle w:val="Heading1"/>
        <w:rPr>
          <w:b/>
          <w:bCs/>
          <w:u w:val="single"/>
        </w:rPr>
      </w:pPr>
      <w:r w:rsidRPr="006D4355">
        <w:rPr>
          <w:b/>
          <w:bCs/>
          <w:u w:val="single"/>
        </w:rPr>
        <w:br/>
      </w:r>
      <w:r w:rsidR="00F36BF3" w:rsidRPr="006D4355">
        <w:rPr>
          <w:b/>
          <w:bCs/>
          <w:u w:val="single"/>
        </w:rPr>
        <w:t>GENERAL PROVISIONS</w:t>
      </w:r>
    </w:p>
    <w:p w14:paraId="72675BB0" w14:textId="6B7E178E" w:rsidR="00F36BF3" w:rsidRDefault="00F36BF3" w:rsidP="00411CFC">
      <w:pPr>
        <w:pStyle w:val="Heading2"/>
      </w:pPr>
      <w:r w:rsidRPr="00411CFC">
        <w:rPr>
          <w:u w:val="single"/>
        </w:rPr>
        <w:t>Dividends</w:t>
      </w:r>
      <w:r>
        <w:t>.</w:t>
      </w:r>
      <w:r w:rsidR="00FF2341">
        <w:t xml:space="preserve"> </w:t>
      </w:r>
      <w:r>
        <w:t>Dividends upon the capital stock of the Corporation, subject to the provisions of the Certificate of Incorporation, if any, may be declared by the Board of Directors at any regular or special meeting, and may be paid in cash, in property, or in shares of the capital stock.</w:t>
      </w:r>
      <w:r w:rsidR="00FF2341">
        <w:t xml:space="preserve"> </w:t>
      </w:r>
      <w:r>
        <w:t>Before payment of any dividend, there may be set aside out of any funds of the Corporation available for dividends such sum or sums as the Board of Directors from time to time, in its absolute discretion, deems proper as a reserve or reserves to meet contingencies, or for equalizing dividends, or for repairing or maintaining any property of the Corporation, or for any proper purpose, and the Board of Directors may modify or abolish any such reserve.</w:t>
      </w:r>
    </w:p>
    <w:p w14:paraId="023575F7" w14:textId="2FA039AF" w:rsidR="00F36BF3" w:rsidRDefault="00F36BF3" w:rsidP="00411CFC">
      <w:pPr>
        <w:pStyle w:val="Heading2"/>
      </w:pPr>
      <w:r w:rsidRPr="00411CFC">
        <w:rPr>
          <w:u w:val="single"/>
        </w:rPr>
        <w:t>Disbursements</w:t>
      </w:r>
      <w:r>
        <w:t>.</w:t>
      </w:r>
      <w:r w:rsidR="00FF2341">
        <w:t xml:space="preserve"> </w:t>
      </w:r>
      <w:r>
        <w:t xml:space="preserve">All checks or demands for money and notes of the Corporation shall be signed by such </w:t>
      </w:r>
      <w:proofErr w:type="gramStart"/>
      <w:r>
        <w:t>officer</w:t>
      </w:r>
      <w:proofErr w:type="gramEnd"/>
      <w:r>
        <w:t xml:space="preserve"> or officers or such other </w:t>
      </w:r>
      <w:proofErr w:type="gramStart"/>
      <w:r>
        <w:t>person or persons</w:t>
      </w:r>
      <w:proofErr w:type="gramEnd"/>
      <w:r>
        <w:t xml:space="preserve"> as the Board of Directors may from time to time designate.</w:t>
      </w:r>
    </w:p>
    <w:p w14:paraId="57FB350F" w14:textId="7ADCFDDC" w:rsidR="00F36BF3" w:rsidRDefault="00F36BF3" w:rsidP="00411CFC">
      <w:pPr>
        <w:pStyle w:val="Heading2"/>
      </w:pPr>
      <w:r w:rsidRPr="00411CFC">
        <w:rPr>
          <w:u w:val="single"/>
        </w:rPr>
        <w:t>Fiscal Year</w:t>
      </w:r>
      <w:r>
        <w:t>.</w:t>
      </w:r>
      <w:r w:rsidR="00FF2341">
        <w:t xml:space="preserve"> </w:t>
      </w:r>
      <w:r>
        <w:t>The fiscal year of the Corporation shall be fixed by resolution of the Board of Directors.</w:t>
      </w:r>
    </w:p>
    <w:p w14:paraId="5B2F605C" w14:textId="139AF15B" w:rsidR="00F36BF3" w:rsidRDefault="00F36BF3" w:rsidP="00411CFC">
      <w:pPr>
        <w:pStyle w:val="Heading2"/>
      </w:pPr>
      <w:r w:rsidRPr="00411CFC">
        <w:rPr>
          <w:u w:val="single"/>
        </w:rPr>
        <w:t>Corporate Seal</w:t>
      </w:r>
      <w:r>
        <w:t>.</w:t>
      </w:r>
      <w:r w:rsidR="00FF2341">
        <w:t xml:space="preserve"> </w:t>
      </w:r>
      <w:r>
        <w:t>The corporate seal shall have inscribed thereon the name of the Corporation, the year of its organization and the words “Corporate Seal, Delaware”.</w:t>
      </w:r>
      <w:r w:rsidR="00FF2341">
        <w:t xml:space="preserve"> </w:t>
      </w:r>
      <w:r>
        <w:t>The seal may be used by causing it or a facsimile thereof to be impressed or affixed or reproduced or otherwise.</w:t>
      </w:r>
    </w:p>
    <w:p w14:paraId="43908715" w14:textId="77777777" w:rsidR="00F36BF3" w:rsidRPr="00AE6F4F" w:rsidRDefault="00AE6F4F" w:rsidP="00AE6F4F">
      <w:pPr>
        <w:pStyle w:val="Heading1"/>
        <w:rPr>
          <w:b/>
          <w:bCs/>
          <w:u w:val="single"/>
        </w:rPr>
      </w:pPr>
      <w:r w:rsidRPr="00AE6F4F">
        <w:rPr>
          <w:b/>
          <w:bCs/>
          <w:u w:val="single"/>
        </w:rPr>
        <w:br/>
      </w:r>
      <w:r w:rsidR="00F36BF3" w:rsidRPr="00AE6F4F">
        <w:rPr>
          <w:b/>
          <w:bCs/>
          <w:u w:val="single"/>
        </w:rPr>
        <w:t>INDEMNIFICATION</w:t>
      </w:r>
    </w:p>
    <w:p w14:paraId="1A9B0C6B" w14:textId="3E267B54" w:rsidR="00F36BF3" w:rsidRDefault="00F36BF3" w:rsidP="00411CFC">
      <w:pPr>
        <w:pStyle w:val="Heading2"/>
      </w:pPr>
      <w:r w:rsidRPr="00411CFC">
        <w:rPr>
          <w:u w:val="single"/>
        </w:rPr>
        <w:t>Power to Indemnify in Actions, Suits or Proceedings other Than Those by or in</w:t>
      </w:r>
      <w:r w:rsidR="00FF2341">
        <w:rPr>
          <w:u w:val="single"/>
        </w:rPr>
        <w:t xml:space="preserve"> </w:t>
      </w:r>
      <w:r w:rsidRPr="00411CFC">
        <w:rPr>
          <w:u w:val="single"/>
        </w:rPr>
        <w:t>the Right of the Corporation</w:t>
      </w:r>
      <w:r>
        <w:t>.</w:t>
      </w:r>
      <w:r w:rsidR="00FF2341">
        <w:t xml:space="preserve"> </w:t>
      </w:r>
      <w:r>
        <w:t xml:space="preserve">Subject to Section 3 of this Article VIII, the Corporation shall indemnify any person who was or is a party or is threatened to be made a party to any threatened, pending or completed action, suit or proceeding, whether civil, criminal, administrative or investigative (other than an action by or in the right of the Corporation) by reason of the fact that he or she is or was a director or officer of the Corporation, or is or was a director or officer of the Corporation serving at the request of the Corporation as a director or officer, employee or agent of another corporation, partnership, joint venture, trust, employee benefit plan or other enterprise, against expenses (including attorneys’ fees), judgments, fines </w:t>
      </w:r>
      <w:r>
        <w:lastRenderedPageBreak/>
        <w:t>and amounts paid in settlement actually and reasonably incurred by him or her in connection with such action, suit or proceeding if he or she acted in good faith and in a manner he or she reasonably believed to be in or not opposed to the best interests of the Corporation, and, with respect to any criminal action or proceeding, had No reasonable cause to believe his or her conduct was unlawful.</w:t>
      </w:r>
      <w:r w:rsidR="00FF2341">
        <w:t xml:space="preserve"> </w:t>
      </w:r>
      <w:r>
        <w:t>The termination of any action, suit or proceeding by judgment, order, settlement, conviction, or upon a plea of nolo contendere or its equivalent, shall not, of itself, create a presumption that the person did not act in good faith and in a manner which he or she reasonably believed to be in or not opposed to the best interests of the Corporation, and, with respect to any criminal action or proceeding, had reasonable cause to believe that his or her conduct was unlawful.</w:t>
      </w:r>
    </w:p>
    <w:p w14:paraId="49382BE7" w14:textId="338D9CC6" w:rsidR="00F36BF3" w:rsidRDefault="00F36BF3" w:rsidP="007F3CF3">
      <w:pPr>
        <w:pStyle w:val="Heading2"/>
      </w:pPr>
      <w:r w:rsidRPr="007F3CF3">
        <w:rPr>
          <w:u w:val="single"/>
        </w:rPr>
        <w:t>Power to Indemnify in Actions, Suits or Proceedings by or in the Right of the Corporation</w:t>
      </w:r>
      <w:r>
        <w:t>.</w:t>
      </w:r>
      <w:r w:rsidR="00FF2341">
        <w:t xml:space="preserve"> </w:t>
      </w:r>
      <w:r>
        <w:t>Subject to Section 3 of this Article VIII, the Corporation shall indemnify any person who was or is a party or is threatened to be made a party to any threatened, pending or completed action or suit by or in the right of the Corporation to procure a judgment in its favor by reason of the fact that he or she is or was a director or officer of the Corporation, or is or was a director or officer of the Corporation serving at the request of the Corporation as a director, officer, employee or agent of another corporation, partnership, joint venture, trust, employee benefit plan or other enterprise against expenses (including attorneys’ fees) actually and reasonably incurred by him or her in connection with the defense or settlement of such action or suit if he or she acted in good faith and in a manner he or she reasonably believed to be in or not opposed to the best interests of the Corporation; except that No indemnification shall be made in respect of any claim, issue or matter as to which such person shall have been adjudged to be liable to the Corporation unless and only to the extent that the Delaware Court of Chancery or the court in which such action or suit was brought shall determine upon application that, despite the adjudication of liability but in view of all the circumstances of the case, such person is fairly and reasonably entitled to indemnity for such expenses which the Delaware Court of Chancery or such other court shall deem proper.</w:t>
      </w:r>
    </w:p>
    <w:p w14:paraId="0AF91E41" w14:textId="50639EE6" w:rsidR="00F36BF3" w:rsidRDefault="00F36BF3" w:rsidP="00F36BF3">
      <w:pPr>
        <w:pStyle w:val="Heading2"/>
      </w:pPr>
      <w:r w:rsidRPr="0092346D">
        <w:rPr>
          <w:u w:val="single"/>
        </w:rPr>
        <w:t>Authorization of Indemnification</w:t>
      </w:r>
      <w:r>
        <w:t>.</w:t>
      </w:r>
      <w:r w:rsidR="00FF2341">
        <w:t xml:space="preserve"> </w:t>
      </w:r>
      <w:r>
        <w:t>Any indemnification under this Article VIII (unless ordered by a court) shall be made by the Corporation only as authorized in the specific case upon a determination that indemnification of the director or officer is proper in the circumstances because he or</w:t>
      </w:r>
      <w:r w:rsidR="0092346D">
        <w:t xml:space="preserve"> </w:t>
      </w:r>
      <w:r>
        <w:t xml:space="preserve">she has met the applicable standard of conduct set forth in Section 1 or Section 2 of this Article VIII, as the case may be. Such determination shall be made, with respect to a person who is a director or officer at the time of such determination, (i) by a majority vote of the directors who are not parties to such action, suit or proceeding, even though less than a quorum, or (ii) by a committee of such directors designated by a majority vote of such directors, even though less than a quorum, or (iii) if there are No such directors, or if such directors so direct, by independent legal counsel in a written opinion, or (iv) by the stockholders. Such determination shall be made, with respect to former directors and officers, by any person or </w:t>
      </w:r>
      <w:proofErr w:type="gramStart"/>
      <w:r>
        <w:t>persons having</w:t>
      </w:r>
      <w:proofErr w:type="gramEnd"/>
      <w:r>
        <w:t xml:space="preserve"> the authority to act on the matter on behalf of the Corporation.</w:t>
      </w:r>
      <w:r w:rsidR="00FF2341">
        <w:t xml:space="preserve"> </w:t>
      </w:r>
      <w:r>
        <w:t>To the extent, however, that a present or former director or officer of the Corporation has been successful on the merits or otherwise in defense of any action, suit or proceeding described above, or in defense of any claim, issue or matter therein, he or she shall be indemnified against expenses (including attorneys’ fees) actually and reasonably incurred by him or her in connection therewith, without the necessity of authorization in the specific case.</w:t>
      </w:r>
    </w:p>
    <w:p w14:paraId="120A5538" w14:textId="10D04948" w:rsidR="00F36BF3" w:rsidRDefault="00F36BF3" w:rsidP="0092346D">
      <w:pPr>
        <w:pStyle w:val="Heading2"/>
      </w:pPr>
      <w:r w:rsidRPr="0092346D">
        <w:rPr>
          <w:u w:val="single"/>
        </w:rPr>
        <w:t>Good Faith Defined</w:t>
      </w:r>
      <w:r>
        <w:t>.</w:t>
      </w:r>
      <w:r w:rsidR="00FF2341">
        <w:t xml:space="preserve"> </w:t>
      </w:r>
      <w:r>
        <w:t xml:space="preserve">For purposes of any determination under Section 3 of this Article VIII, a person shall be deemed to have acted in good faith and in a manner he or she reasonably believed to be in or not opposed to the best interests of the Corporation, or, with respect to any criminal action or proceeding, to have had No reasonable cause to believe his or her conduct was unlawful, if his or her action is based on the records or books of account of the Corporation or another enterprise, or on information supplied to him or her by the officers of the Corporation or another enterprise in the course of their duties, or on the advice of legal counsel for the Corporation or another enterprise or on information </w:t>
      </w:r>
      <w:r>
        <w:lastRenderedPageBreak/>
        <w:t>or records given or reports made to the Corporation or another enterprise by an independent certified public accountant or by an appraiser or other expert selected with reasonable care by the Corporation or another enterprise.</w:t>
      </w:r>
      <w:r w:rsidR="00FF2341">
        <w:t xml:space="preserve"> </w:t>
      </w:r>
      <w:r>
        <w:t>The term “another enterprise” as used in this Section 4 shall mean any other corporation or any partnership, joint venture, trust, employee benefit plan or other enterprise of which such person is or was serving at the request of the Corporation as a director, officer, employee or agent.</w:t>
      </w:r>
      <w:r w:rsidR="00FF2341">
        <w:t xml:space="preserve"> </w:t>
      </w:r>
      <w:r>
        <w:t>The provisions of this Section 4 shall not be deemed to be exclusive or to limit in any way the circumstances in which a person may be deemed to have met the applicable standard of conduct set forth in Sections 1 or 2 of this Article VIII, as the case may be.</w:t>
      </w:r>
    </w:p>
    <w:p w14:paraId="31740243" w14:textId="2F4EC9AD" w:rsidR="00F36BF3" w:rsidRDefault="00F36BF3" w:rsidP="0092346D">
      <w:pPr>
        <w:pStyle w:val="Heading2"/>
      </w:pPr>
      <w:r w:rsidRPr="0092346D">
        <w:rPr>
          <w:u w:val="single"/>
        </w:rPr>
        <w:t>Indemnification by a Court</w:t>
      </w:r>
      <w:r>
        <w:t>.</w:t>
      </w:r>
      <w:r w:rsidR="00FF2341">
        <w:t xml:space="preserve"> </w:t>
      </w:r>
      <w:r>
        <w:t>Notwithstanding any contrary determination in the specific case under Section 3 of this Article VIII, and notwithstanding the absence of any determination thereunder, any director or officer may apply to any court of competent jurisdiction in the State of Delaware for indemnification to the extent otherwise permissible under Sections 1 and 2 of this Article VIII.</w:t>
      </w:r>
      <w:r w:rsidR="00FF2341">
        <w:t xml:space="preserve"> </w:t>
      </w:r>
      <w:r>
        <w:t>The basis of such indemnification by a court shall be a determination by such court that indemnification of the director or officer is proper in the circumstances because he or she has met the applicable standards of conduct set forth in Sections 1 or 2 of this Article VIII, as the case may be.</w:t>
      </w:r>
      <w:r w:rsidR="00FF2341">
        <w:t xml:space="preserve"> </w:t>
      </w:r>
      <w:r>
        <w:t>Neither a contrary determination in the specific case under Section 3 of this Article VIII nor the absence of any determination thereunder shall be a defense to such application or create a presumption that the director or officer seeking indemnification has not met any applicable standard of conduct.</w:t>
      </w:r>
      <w:r w:rsidR="00FF2341">
        <w:t xml:space="preserve"> </w:t>
      </w:r>
      <w:r>
        <w:t>Notice of any application for indemnification pursuant to this Section 5 shall be given to the Corporation promptly upon the filing of such application.</w:t>
      </w:r>
      <w:r w:rsidR="00FF2341">
        <w:t xml:space="preserve"> </w:t>
      </w:r>
      <w:r>
        <w:t>If successful, in whole or in part, the director or officer seeking indemnification shall also be entitled to be paid the expense of prosecuting such application.</w:t>
      </w:r>
    </w:p>
    <w:p w14:paraId="4A8791AA" w14:textId="7CA335FB" w:rsidR="00F36BF3" w:rsidRDefault="00F36BF3" w:rsidP="0092346D">
      <w:pPr>
        <w:pStyle w:val="Heading2"/>
      </w:pPr>
      <w:r w:rsidRPr="0092346D">
        <w:rPr>
          <w:u w:val="single"/>
        </w:rPr>
        <w:t>Expenses Payable in Advance</w:t>
      </w:r>
      <w:r>
        <w:t>.</w:t>
      </w:r>
      <w:r w:rsidR="00FF2341">
        <w:t xml:space="preserve"> </w:t>
      </w:r>
      <w:r>
        <w:t>Expenses incurred by a director or officer in defending any civil, criminal, administrative or investigative action, suit or proceeding shall be paid by the Corporation in advance of the final disposition of such action, suit or proceeding upon receipt of an undertaking by or on behalf of such director or officer to repay such amount if it shall ultimately be determined that he or she is not entitled to be indemnified by the Corporation as authorized in this Article VIII.</w:t>
      </w:r>
    </w:p>
    <w:p w14:paraId="4DEC11FB" w14:textId="7AEDF912" w:rsidR="00F36BF3" w:rsidRDefault="00F36BF3" w:rsidP="0092346D">
      <w:pPr>
        <w:pStyle w:val="Heading2"/>
      </w:pPr>
      <w:proofErr w:type="spellStart"/>
      <w:r w:rsidRPr="0092346D">
        <w:rPr>
          <w:u w:val="single"/>
        </w:rPr>
        <w:t>Nonexclusivity</w:t>
      </w:r>
      <w:proofErr w:type="spellEnd"/>
      <w:r w:rsidRPr="0092346D">
        <w:rPr>
          <w:u w:val="single"/>
        </w:rPr>
        <w:t xml:space="preserve"> of Indemnification and Advancement of Expenses</w:t>
      </w:r>
      <w:r>
        <w:t>.</w:t>
      </w:r>
      <w:r w:rsidR="00FF2341">
        <w:t xml:space="preserve"> </w:t>
      </w:r>
      <w:r>
        <w:t>The indemnification and advancement of expenses provided by or granted pursuant to this Article VIII shall not be deemed exclusive of any other rights to which those seeking indemnification or advancement of expenses may be entitled under any Bylaw, statute, agreement, contract, vote of stockholders or disinterested directors or otherwise, both as to action in his or her official capacity and as to action in another capacity while holding such office, it being the policy of the Corporation that indemnification of the persons specified in Sections 1 and 2 of this Article VIII shall be made to the fullest extent permitted by law.</w:t>
      </w:r>
      <w:r w:rsidR="00FF2341">
        <w:t xml:space="preserve"> </w:t>
      </w:r>
      <w:r>
        <w:t>The provisions of this Article VIII shall not be deemed to preclude the indemnification of any person who is not specified in Sections 1 or 2 of this Article VIII but whom the Corporation has the power or obligation to indemnify under the provisions of the General Corporation Law of the State of Delaware, or otherwise.</w:t>
      </w:r>
    </w:p>
    <w:p w14:paraId="747AA13F" w14:textId="091BA81D" w:rsidR="00F36BF3" w:rsidRDefault="00F36BF3" w:rsidP="0092346D">
      <w:pPr>
        <w:pStyle w:val="Heading2"/>
      </w:pPr>
      <w:r w:rsidRPr="0092346D">
        <w:rPr>
          <w:u w:val="single"/>
        </w:rPr>
        <w:t>Primacy of Indemnification</w:t>
      </w:r>
      <w:r>
        <w:t>. The Corporation hereby acknowledges that any person that may be indemnified pursuant to these Bylaws (an “Indemnitee”) may have certain rights to indemnification, advancement of expenses and/or insurance provided by an employer, partner or affiliate of such person and certain of their affiliates (collectively, the “Third Party Indemnitors”).</w:t>
      </w:r>
      <w:r w:rsidR="00FF2341">
        <w:t xml:space="preserve"> </w:t>
      </w:r>
      <w:r>
        <w:t>The Corporation hereby agrees (i) that it is the indemnitor of first resort (i.e., its obligations to each Indemnitee are primary and any obligation of the Third Party Indemnitors to advance expenses or to provide indemnification for the same expenses or liabilities incurred by Indemnitee are secondary), (ii)</w:t>
      </w:r>
      <w:r w:rsidR="008742A0">
        <w:t> </w:t>
      </w:r>
      <w:r>
        <w:t xml:space="preserve">that it shall be required to advance the full amount of expenses incurred by Indemnitee and shall be liable for the full amount of all expenses, judgments, penalties, fines and amounts paid in settlement to the </w:t>
      </w:r>
      <w:r>
        <w:lastRenderedPageBreak/>
        <w:t>extent legally permitted and as required by these Bylaws and the Certificate of Incorporation (or any other agreement between the Corporation and an Indemnitee), without regard to any rights Indemnitee may have against the Third Party Indemnitors, and (iii) that it irrevocably waives, relinquishes and releases the Third Party Indemnitors from any and all claims against the Third Party Indemnitors for contribution, subrogation or any other recovery of any kind in respect thereof.</w:t>
      </w:r>
      <w:r w:rsidR="00FF2341">
        <w:t xml:space="preserve"> </w:t>
      </w:r>
      <w:r>
        <w:t>The Corporation further agrees that No advancement or payment by the Third Party Indemnitors on behalf of Indemnitee with respect to any claim for which Indemnitee has sought indemnification from the Corporation shall affect the foregoing and the Third Party Indemnitors shall have a right of contribution and/or be subrogated to the extent of such advancement or payment to all of the rights of recovery of Indemnitee against the Corporation.</w:t>
      </w:r>
      <w:r w:rsidR="00FF2341">
        <w:t xml:space="preserve"> </w:t>
      </w:r>
      <w:r>
        <w:t xml:space="preserve">The Corporation agrees that the </w:t>
      </w:r>
      <w:proofErr w:type="gramStart"/>
      <w:r>
        <w:t>Third Party</w:t>
      </w:r>
      <w:proofErr w:type="gramEnd"/>
      <w:r>
        <w:t xml:space="preserve"> </w:t>
      </w:r>
      <w:proofErr w:type="gramStart"/>
      <w:r>
        <w:t>Indemnitors are</w:t>
      </w:r>
      <w:proofErr w:type="gramEnd"/>
      <w:r>
        <w:t xml:space="preserve"> express third party beneficiaries of the terms of this Section 8 or ARTICLE VIII.</w:t>
      </w:r>
    </w:p>
    <w:p w14:paraId="1F88F0A4" w14:textId="60FF31AF" w:rsidR="00F36BF3" w:rsidRDefault="00F36BF3" w:rsidP="0092346D">
      <w:pPr>
        <w:pStyle w:val="Heading2"/>
      </w:pPr>
      <w:r w:rsidRPr="0092346D">
        <w:rPr>
          <w:u w:val="single"/>
        </w:rPr>
        <w:t>Insurance</w:t>
      </w:r>
      <w:r>
        <w:t>.</w:t>
      </w:r>
      <w:r w:rsidR="00FF2341">
        <w:t xml:space="preserve"> </w:t>
      </w:r>
      <w:r>
        <w:t>The Corporation may purchase and maintain insurance on behalf of any person who is or was or shall be a director, officer or employee of the Corporation, or is or was or shall be a director, officer or employee of the Corporation serving at the request of the Corporation as a director, officer, employee or agent of another corporation, partnership, joint venture, trust, employee benefit plan or other enterprise against any liability asserted against him or her and incurred by him or her in any such capacity, or arising out of his or her status as such, whether or not the Corporation would have the power or the obligation to indemnify him or her against such liability under the provisions of this Article VIII.</w:t>
      </w:r>
    </w:p>
    <w:p w14:paraId="638475B4" w14:textId="7EA3A73C" w:rsidR="00F36BF3" w:rsidRDefault="00F36BF3" w:rsidP="00F36BF3">
      <w:pPr>
        <w:pStyle w:val="Heading2"/>
      </w:pPr>
      <w:r w:rsidRPr="0092346D">
        <w:rPr>
          <w:u w:val="single"/>
        </w:rPr>
        <w:t>Certain Definitions</w:t>
      </w:r>
      <w:r>
        <w:t>.</w:t>
      </w:r>
      <w:r w:rsidR="00FF2341">
        <w:t xml:space="preserve"> </w:t>
      </w:r>
      <w:r>
        <w:t>For purposes of this Article VIII, references to “the Corporation” shall include, in addition to the resulting corporation, any constituent corporation (including any constituent of a constituent) absorbed in a consolidation or merger which, if its separate existence had continued, would have had power and authority to indemnify its directors, officers or employees, so that any person who is or was a director, officer or employee of such constituent corporation, or is or was a director, officer or employee of such constituent corporation serving at the request of such constituent corporation as a director, officer, employee or agent of another corporation, partnership, joint venture,</w:t>
      </w:r>
      <w:r w:rsidR="0092346D">
        <w:t xml:space="preserve"> </w:t>
      </w:r>
      <w:r>
        <w:t>trust, employee benefit plan or other enterprise, shall stand in the same position under the provisions of this Article VIII with respect to the resulting or surviving corporation as he or she would have with respect to such constituent corporation if its separate existence had continued.</w:t>
      </w:r>
      <w:r w:rsidR="00FF2341">
        <w:t xml:space="preserve"> </w:t>
      </w:r>
      <w:r>
        <w:t>For purposes of this Article VIII, references to “fines” shall include any excise taxes assessed on a person with respect to an employee benefit plan; and references to “serving at the request of the Corporation” shall include any service as a director, officer, employee or agent of the Corporation which imposes duties on, or involves services by, such director or officer with respect to an employee benefit plan, its participants or beneficiaries; and a person who acted in good faith and in a manner he or she reasonably believed to be in the interest of the participants and beneficiaries of an employee benefit plan shall be deemed to have acted in a manner “not opposed to the best interests of the Corporation” as referred to in this Article VIII.</w:t>
      </w:r>
    </w:p>
    <w:p w14:paraId="6BA46815" w14:textId="0E7622F6" w:rsidR="00F36BF3" w:rsidRDefault="00F36BF3" w:rsidP="00F36BF3">
      <w:pPr>
        <w:pStyle w:val="Heading2"/>
      </w:pPr>
      <w:r w:rsidRPr="0092346D">
        <w:rPr>
          <w:u w:val="single"/>
        </w:rPr>
        <w:t>Survival of Indemnification and Advancement of Expenses</w:t>
      </w:r>
      <w:r w:rsidRPr="0092346D">
        <w:t>.</w:t>
      </w:r>
      <w:r w:rsidR="00FF2341">
        <w:t xml:space="preserve"> </w:t>
      </w:r>
      <w:r>
        <w:t>The</w:t>
      </w:r>
      <w:r w:rsidR="0092346D">
        <w:t xml:space="preserve"> </w:t>
      </w:r>
      <w:r>
        <w:t xml:space="preserve">indemnification and advancement of expenses provided by, or granted pursuant to, this Article VIII shall, unless otherwise provided when authorized or ratified, continue as to a person who has ceased to be a director, officer or employee and shall </w:t>
      </w:r>
      <w:proofErr w:type="gramStart"/>
      <w:r>
        <w:t>inure to</w:t>
      </w:r>
      <w:proofErr w:type="gramEnd"/>
      <w:r>
        <w:t xml:space="preserve"> the benefit of the heirs, executors and administrators of such a person.</w:t>
      </w:r>
    </w:p>
    <w:p w14:paraId="1D39EAD6" w14:textId="4885C556" w:rsidR="00F36BF3" w:rsidRDefault="00F36BF3" w:rsidP="0092346D">
      <w:pPr>
        <w:pStyle w:val="Heading2"/>
      </w:pPr>
      <w:r w:rsidRPr="0092346D">
        <w:rPr>
          <w:u w:val="single"/>
        </w:rPr>
        <w:t>Limitation on Indemnification</w:t>
      </w:r>
      <w:r>
        <w:t>.</w:t>
      </w:r>
      <w:r w:rsidR="00FF2341">
        <w:t xml:space="preserve"> </w:t>
      </w:r>
      <w:r>
        <w:t>Notwithstanding anything contained in this Article VIII to the contrary, except for proceedings to enforce rights to indemnification (which shall be governed by Section 5 hereof), the Corporation shall not be obligated to indemnify any director, officer or employee in connection with a proceeding (or part thereof) initiated by such person unless such proceeding (or part thereof) was authorized or consented to by the Board of Directors of the Corporation.</w:t>
      </w:r>
    </w:p>
    <w:p w14:paraId="51F2DB4C" w14:textId="75F895E4" w:rsidR="00F36BF3" w:rsidRDefault="00F36BF3" w:rsidP="0092346D">
      <w:pPr>
        <w:pStyle w:val="Heading2"/>
      </w:pPr>
      <w:r w:rsidRPr="0092346D">
        <w:rPr>
          <w:u w:val="single"/>
        </w:rPr>
        <w:t>Indemnification of Employees and Agents</w:t>
      </w:r>
      <w:r>
        <w:t>.</w:t>
      </w:r>
      <w:r w:rsidR="00FF2341">
        <w:t xml:space="preserve"> </w:t>
      </w:r>
      <w:r>
        <w:t xml:space="preserve">The Corporation may, to the extent authorized from time to time by the Board of Directors, provide rights to indemnification and to the </w:t>
      </w:r>
      <w:r>
        <w:lastRenderedPageBreak/>
        <w:t xml:space="preserve">advancement of expenses to employees and agents of the Corporation </w:t>
      </w:r>
      <w:proofErr w:type="gramStart"/>
      <w:r>
        <w:t>similar to</w:t>
      </w:r>
      <w:proofErr w:type="gramEnd"/>
      <w:r>
        <w:t xml:space="preserve"> those conferred in this Article VIII to directors and officers of the Corporation.</w:t>
      </w:r>
    </w:p>
    <w:p w14:paraId="6CD3DE5B" w14:textId="4A22DEDC" w:rsidR="00F36BF3" w:rsidRDefault="00F36BF3" w:rsidP="0092346D">
      <w:pPr>
        <w:pStyle w:val="Heading2"/>
      </w:pPr>
      <w:r w:rsidRPr="0092346D">
        <w:rPr>
          <w:u w:val="single"/>
        </w:rPr>
        <w:t>Effect of Amendment or Repeal</w:t>
      </w:r>
      <w:r>
        <w:t>.</w:t>
      </w:r>
      <w:r w:rsidR="00FF2341">
        <w:t xml:space="preserve"> </w:t>
      </w:r>
      <w:r>
        <w:t>Any repeal or modification of the foregoing provisions of this Article shall not adversely affect any right or protection hereunder of any person in respect of any act or admission occurring prior to the time of such repeal of modification.</w:t>
      </w:r>
    </w:p>
    <w:p w14:paraId="17062A8B" w14:textId="77777777" w:rsidR="00F36BF3" w:rsidRPr="00AE6F4F" w:rsidRDefault="00AE6F4F" w:rsidP="00AE6F4F">
      <w:pPr>
        <w:pStyle w:val="Heading1"/>
        <w:rPr>
          <w:b/>
          <w:bCs/>
          <w:u w:val="single"/>
        </w:rPr>
      </w:pPr>
      <w:r w:rsidRPr="00AE6F4F">
        <w:rPr>
          <w:b/>
          <w:bCs/>
          <w:u w:val="single"/>
        </w:rPr>
        <w:br/>
      </w:r>
      <w:r w:rsidR="00F36BF3" w:rsidRPr="00AE6F4F">
        <w:rPr>
          <w:b/>
          <w:bCs/>
          <w:u w:val="single"/>
        </w:rPr>
        <w:t xml:space="preserve">AMENDMENTS </w:t>
      </w:r>
    </w:p>
    <w:p w14:paraId="629AD61C" w14:textId="029601F4" w:rsidR="00F36BF3" w:rsidRDefault="00F36BF3" w:rsidP="0092346D">
      <w:pPr>
        <w:pStyle w:val="Heading2"/>
      </w:pPr>
      <w:r w:rsidRPr="0092346D">
        <w:rPr>
          <w:u w:val="single"/>
        </w:rPr>
        <w:t>Amendments</w:t>
      </w:r>
      <w:r>
        <w:t>.</w:t>
      </w:r>
      <w:r w:rsidR="00FF2341">
        <w:t xml:space="preserve"> </w:t>
      </w:r>
      <w:r>
        <w:t>These Bylaws may be altered, amended or repealed, in whole or in part, or new Bylaws may be adopted by the stockholders or by the Board of Directors, provided, however, that notice of such alteration, amendment, repeal or adoption of new Bylaws be contained in the notice of such meeting of stockholders or Board of Directors as the case may be.</w:t>
      </w:r>
      <w:r w:rsidR="00FF2341">
        <w:t xml:space="preserve"> </w:t>
      </w:r>
      <w:r>
        <w:t>Subject to the requirements of the Certificate of Incorporation, all such amendments must be approved by either the affirmative vote of the holders of at least 50% of the voting power of all the shares of capital stock of the Corporation then entitled to vote generally in the election of directors, voting together as a single class or by a majority of the entire Board of Directors then in office.</w:t>
      </w:r>
    </w:p>
    <w:p w14:paraId="6914D22D" w14:textId="500BDF29" w:rsidR="00F36BF3" w:rsidRDefault="00F36BF3" w:rsidP="0092346D">
      <w:pPr>
        <w:pStyle w:val="Heading2"/>
      </w:pPr>
      <w:r w:rsidRPr="0092346D">
        <w:rPr>
          <w:u w:val="single"/>
        </w:rPr>
        <w:t>Entire Board of Directors</w:t>
      </w:r>
      <w:r>
        <w:t>.</w:t>
      </w:r>
      <w:r w:rsidR="00FF2341">
        <w:t xml:space="preserve"> </w:t>
      </w:r>
      <w:r>
        <w:t>As used in this Article IX and in these Bylaws generally, the term “entire Board of Directors” means the total number of directors which the Corporation would have if there were No vacancies.</w:t>
      </w:r>
    </w:p>
    <w:p w14:paraId="5ECFF8AA" w14:textId="77777777" w:rsidR="00F36BF3" w:rsidRPr="00AE6F4F" w:rsidRDefault="00AE6F4F" w:rsidP="00AE6F4F">
      <w:pPr>
        <w:pStyle w:val="Heading1"/>
        <w:rPr>
          <w:b/>
          <w:bCs/>
          <w:u w:val="single"/>
        </w:rPr>
      </w:pPr>
      <w:r w:rsidRPr="00AE6F4F">
        <w:rPr>
          <w:b/>
          <w:bCs/>
          <w:u w:val="single"/>
        </w:rPr>
        <w:br/>
      </w:r>
      <w:r w:rsidR="00F36BF3" w:rsidRPr="00AE6F4F">
        <w:rPr>
          <w:b/>
          <w:bCs/>
          <w:u w:val="single"/>
        </w:rPr>
        <w:t xml:space="preserve">ELECTRONIC TRANSMISSION </w:t>
      </w:r>
    </w:p>
    <w:p w14:paraId="2D5EABC3" w14:textId="12615448" w:rsidR="0071014E" w:rsidRDefault="00F36BF3" w:rsidP="00C55CBF">
      <w:pPr>
        <w:spacing w:after="240"/>
        <w:ind w:firstLine="720"/>
      </w:pPr>
      <w:r>
        <w:t>When used in these Bylaws, “electronic transmission” means any form of communication, not directly involving the physical transmission of paper, that creates a record that may be retained, retrieved and reviewed by a recipient thereof, and that may be directly reproduced in paper form by such a recipient through an automated process.</w:t>
      </w:r>
    </w:p>
    <w:p w14:paraId="083528F3" w14:textId="77777777" w:rsidR="00BE05EC" w:rsidRPr="00102DFF" w:rsidRDefault="00BE05EC" w:rsidP="00BE05EC">
      <w:pPr>
        <w:jc w:val="center"/>
        <w:rPr>
          <w:rFonts w:cs="Times New Roman"/>
        </w:rPr>
      </w:pPr>
      <w:r w:rsidRPr="00102DFF">
        <w:rPr>
          <w:rFonts w:cs="Times New Roman"/>
          <w:b/>
        </w:rPr>
        <w:t>ARTICLE X</w:t>
      </w:r>
      <w:r>
        <w:rPr>
          <w:rFonts w:cs="Times New Roman"/>
          <w:b/>
        </w:rPr>
        <w:t xml:space="preserve">I </w:t>
      </w:r>
    </w:p>
    <w:p w14:paraId="7A70B4E3" w14:textId="77777777" w:rsidR="00BE05EC" w:rsidRPr="00102DFF" w:rsidRDefault="00BE05EC" w:rsidP="00BE05EC">
      <w:pPr>
        <w:jc w:val="center"/>
        <w:rPr>
          <w:rFonts w:cs="Times New Roman"/>
        </w:rPr>
      </w:pPr>
      <w:r w:rsidRPr="00F9183D">
        <w:rPr>
          <w:rFonts w:cs="Times New Roman"/>
          <w:b/>
          <w:u w:val="single"/>
        </w:rPr>
        <w:t>FORUM FOR ADJUDICATION OF DISPUTES</w:t>
      </w:r>
    </w:p>
    <w:p w14:paraId="50D854A9" w14:textId="77777777" w:rsidR="00BE05EC" w:rsidRDefault="00BE05EC" w:rsidP="00BE05EC">
      <w:pPr>
        <w:jc w:val="center"/>
        <w:rPr>
          <w:rFonts w:cs="Times New Roman"/>
        </w:rPr>
      </w:pPr>
    </w:p>
    <w:p w14:paraId="1634BC53" w14:textId="77777777" w:rsidR="00BE05EC" w:rsidRPr="0073183D" w:rsidRDefault="00BE05EC" w:rsidP="00BE05EC">
      <w:pPr>
        <w:ind w:firstLine="720"/>
        <w:rPr>
          <w:rFonts w:cs="Times New Roman"/>
        </w:rPr>
      </w:pPr>
      <w:r w:rsidRPr="0073183D">
        <w:rPr>
          <w:rFonts w:cs="Times New Roman"/>
          <w:u w:val="single"/>
        </w:rPr>
        <w:t xml:space="preserve">Section 1. </w:t>
      </w:r>
      <w:r>
        <w:rPr>
          <w:rFonts w:cs="Times New Roman"/>
          <w:u w:val="single"/>
        </w:rPr>
        <w:t>Delaware Forum</w:t>
      </w:r>
      <w:r>
        <w:rPr>
          <w:rFonts w:cs="Times New Roman"/>
        </w:rPr>
        <w:t xml:space="preserve">. </w:t>
      </w:r>
      <w:r w:rsidRPr="00102DFF">
        <w:rPr>
          <w:rFonts w:cs="Times New Roman"/>
        </w:rPr>
        <w:t>Unless the Corporation consents in writing to the selection of an alternative forum, the Court of Chancery of the State of Delaware</w:t>
      </w:r>
      <w:r>
        <w:rPr>
          <w:rFonts w:cs="Times New Roman"/>
        </w:rPr>
        <w:t xml:space="preserve"> </w:t>
      </w:r>
      <w:r w:rsidRPr="00273AF7">
        <w:rPr>
          <w:rFonts w:cs="Times New Roman"/>
        </w:rPr>
        <w:t xml:space="preserve">(or, if the Court of Chancery does not have jurisdiction, another state court located within the State of Delaware or, if </w:t>
      </w:r>
      <w:r>
        <w:rPr>
          <w:rFonts w:cs="Times New Roman"/>
        </w:rPr>
        <w:t>n</w:t>
      </w:r>
      <w:r w:rsidRPr="00273AF7">
        <w:rPr>
          <w:rFonts w:cs="Times New Roman"/>
        </w:rPr>
        <w:t>o state court located within the State of Delaware has jurisdiction, the federal district court for the District of Delaware),</w:t>
      </w:r>
      <w:r w:rsidRPr="00102DFF">
        <w:rPr>
          <w:rFonts w:cs="Times New Roman"/>
        </w:rPr>
        <w:t xml:space="preserve"> shall, to the fullest extent permitted by law, be the sole and exclusive forum for</w:t>
      </w:r>
      <w:r>
        <w:rPr>
          <w:rFonts w:cs="Times New Roman"/>
        </w:rPr>
        <w:t xml:space="preserve"> (i) </w:t>
      </w:r>
      <w:r w:rsidRPr="00102DFF">
        <w:rPr>
          <w:rFonts w:cs="Times New Roman"/>
        </w:rPr>
        <w:t>any derivative action or proceeding brought on behalf of the Corporation</w:t>
      </w:r>
      <w:r>
        <w:rPr>
          <w:rFonts w:cs="Times New Roman"/>
        </w:rPr>
        <w:t xml:space="preserve">, (ii) </w:t>
      </w:r>
      <w:r w:rsidRPr="00102DFF">
        <w:rPr>
          <w:rFonts w:cs="Times New Roman"/>
        </w:rPr>
        <w:t xml:space="preserve">any action asserting a claim for breach of a fiduciary duty owed by any </w:t>
      </w:r>
      <w:r w:rsidRPr="000775F3">
        <w:rPr>
          <w:rFonts w:cs="Times New Roman"/>
        </w:rPr>
        <w:t xml:space="preserve">current or former director, officer, employee, or stockholder of the Corporation to the Corporation or the Corporation’s stockholders, (iii) any action asserting a claim arising pursuant to any provision of the Delaware General Corporation Law, the Certificate of Incorporation, or these Bylaws or as to which the Delaware General Corporation Law confers jurisdiction on the Court of Chancery of the State of Delaware, (iv) any action asserting a claim governed by the internal affairs doctrine, or (v) any action brought by a stockholder, when acting in their capacity as stockholders or in the right of the Corporation, that does not constitute an “internal corporate claim” (as defined in the Delaware General Corporation Law), if such claim relates to the business of the Corporation, the conduct of its affairs, or the rights or powers of the Corporation or its stockholders, directors or officers. If any action the subject </w:t>
      </w:r>
      <w:r w:rsidRPr="000775F3">
        <w:rPr>
          <w:rFonts w:cs="Times New Roman"/>
        </w:rPr>
        <w:lastRenderedPageBreak/>
        <w:t>matter of which is within the scope of this Section 1 is filed in a court other than a court located within the State of Delaware (a “Foreign Action”) in the name of any stockholder, such stockholder shall be deemed to have consented to: (i) the personal jurisdiction of the state and federal courts located within</w:t>
      </w:r>
      <w:r w:rsidRPr="0073183D">
        <w:rPr>
          <w:rFonts w:cs="Times New Roman"/>
        </w:rPr>
        <w:t xml:space="preserve"> the State of Delaware in connection with any action brought in any such court to enforce this Section 1 (an “Enforcement Action”); and (ii) having service of process made upon such stockholder in any such Enforcement Action by service upon such stockholder’s counsel in the Foreign Action as agent for such stockholder. </w:t>
      </w:r>
    </w:p>
    <w:p w14:paraId="00298955" w14:textId="77777777" w:rsidR="00BE05EC" w:rsidRPr="0073183D" w:rsidRDefault="00BE05EC" w:rsidP="00BE05EC">
      <w:pPr>
        <w:rPr>
          <w:rFonts w:cs="Times New Roman"/>
        </w:rPr>
      </w:pPr>
    </w:p>
    <w:p w14:paraId="548638CD" w14:textId="77777777" w:rsidR="00BE05EC" w:rsidRDefault="00BE05EC" w:rsidP="00BE05EC">
      <w:pPr>
        <w:ind w:firstLine="720"/>
        <w:rPr>
          <w:rFonts w:cs="Times New Roman"/>
        </w:rPr>
      </w:pPr>
      <w:r w:rsidRPr="0073183D">
        <w:rPr>
          <w:rFonts w:cs="Times New Roman"/>
          <w:u w:val="single"/>
        </w:rPr>
        <w:t xml:space="preserve">Section 2. </w:t>
      </w:r>
      <w:r>
        <w:rPr>
          <w:rFonts w:cs="Times New Roman"/>
          <w:u w:val="single"/>
        </w:rPr>
        <w:t>Federal Forum</w:t>
      </w:r>
      <w:r w:rsidRPr="0073183D">
        <w:rPr>
          <w:rFonts w:cs="Times New Roman"/>
        </w:rPr>
        <w:t>. Unless the Corporation consents in writing to the selection of an alternative forum, the federal district courts of the United States of America shall be the exclusive forum for the resolution of any complaint asserting a cause of action arising under the Securities Act of 1933, as amended.</w:t>
      </w:r>
    </w:p>
    <w:p w14:paraId="3C3DEFC9" w14:textId="77777777" w:rsidR="00BE05EC" w:rsidRDefault="00BE05EC" w:rsidP="00BE05EC">
      <w:pPr>
        <w:rPr>
          <w:rFonts w:cs="Times New Roman"/>
        </w:rPr>
      </w:pPr>
    </w:p>
    <w:p w14:paraId="04A8A4CB" w14:textId="2F24B5AE" w:rsidR="00BE05EC" w:rsidRPr="00380619" w:rsidRDefault="00BE05EC" w:rsidP="00BE05EC">
      <w:pPr>
        <w:spacing w:after="240"/>
        <w:ind w:firstLine="720"/>
      </w:pPr>
      <w:r w:rsidRPr="0073183D">
        <w:rPr>
          <w:rFonts w:cs="Times New Roman"/>
          <w:u w:val="single"/>
        </w:rPr>
        <w:t xml:space="preserve">Section 3. Notice and </w:t>
      </w:r>
      <w:proofErr w:type="gramStart"/>
      <w:r w:rsidRPr="0073183D">
        <w:rPr>
          <w:rFonts w:cs="Times New Roman"/>
          <w:u w:val="single"/>
        </w:rPr>
        <w:t>Consent</w:t>
      </w:r>
      <w:proofErr w:type="gramEnd"/>
      <w:r>
        <w:rPr>
          <w:rFonts w:cs="Times New Roman"/>
        </w:rPr>
        <w:t xml:space="preserve">. </w:t>
      </w:r>
      <w:r w:rsidRPr="00102DFF">
        <w:rPr>
          <w:rFonts w:cs="Times New Roman"/>
        </w:rPr>
        <w:t xml:space="preserve">Any person or entity purchasing or otherwise acquiring any interest in shares of capital stock of the Corporation shall be deemed to have </w:t>
      </w:r>
      <w:proofErr w:type="gramStart"/>
      <w:r w:rsidRPr="00102DFF">
        <w:rPr>
          <w:rFonts w:cs="Times New Roman"/>
        </w:rPr>
        <w:t>notice</w:t>
      </w:r>
      <w:proofErr w:type="gramEnd"/>
      <w:r w:rsidRPr="00102DFF">
        <w:rPr>
          <w:rFonts w:cs="Times New Roman"/>
        </w:rPr>
        <w:t xml:space="preserve"> of and </w:t>
      </w:r>
      <w:proofErr w:type="gramStart"/>
      <w:r w:rsidRPr="00102DFF">
        <w:rPr>
          <w:rFonts w:cs="Times New Roman"/>
        </w:rPr>
        <w:t>consented</w:t>
      </w:r>
      <w:proofErr w:type="gramEnd"/>
      <w:r w:rsidRPr="00102DFF">
        <w:rPr>
          <w:rFonts w:cs="Times New Roman"/>
        </w:rPr>
        <w:t xml:space="preserve"> to the provisions of this</w:t>
      </w:r>
      <w:r>
        <w:rPr>
          <w:rFonts w:cs="Times New Roman"/>
        </w:rPr>
        <w:t xml:space="preserve"> Article XI.</w:t>
      </w:r>
    </w:p>
    <w:sectPr w:rsidR="00BE05EC" w:rsidRPr="00380619" w:rsidSect="00750708">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9BB0A" w14:textId="77777777" w:rsidR="00F0233B" w:rsidRDefault="00F0233B" w:rsidP="007427DC">
      <w:r>
        <w:separator/>
      </w:r>
    </w:p>
  </w:endnote>
  <w:endnote w:type="continuationSeparator" w:id="0">
    <w:p w14:paraId="251D484F" w14:textId="77777777" w:rsidR="00F0233B" w:rsidRDefault="00F0233B" w:rsidP="00742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49C76" w14:textId="255A4D05" w:rsidR="007427DC" w:rsidRDefault="007427DC" w:rsidP="007427DC">
    <w:pPr>
      <w:pStyle w:val="Footer"/>
    </w:pPr>
    <w:r>
      <w:tab/>
      <w:t xml:space="preserve">- </w:t>
    </w:r>
    <w:r>
      <w:fldChar w:fldCharType="begin"/>
    </w:r>
    <w:r>
      <w:instrText xml:space="preserve"> PAGE   \* MERGEFORMAT </w:instrText>
    </w:r>
    <w:r>
      <w:fldChar w:fldCharType="separate"/>
    </w:r>
    <w:r>
      <w:rPr>
        <w:noProof/>
      </w:rPr>
      <w:t>1</w:t>
    </w:r>
    <w:r>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8D45A" w14:textId="77777777" w:rsidR="00F0233B" w:rsidRDefault="00F0233B" w:rsidP="007427DC">
      <w:r>
        <w:separator/>
      </w:r>
    </w:p>
  </w:footnote>
  <w:footnote w:type="continuationSeparator" w:id="0">
    <w:p w14:paraId="3EC113B8" w14:textId="77777777" w:rsidR="00F0233B" w:rsidRDefault="00F0233B" w:rsidP="007427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E921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746526B"/>
    <w:multiLevelType w:val="multilevel"/>
    <w:tmpl w:val="1F10174A"/>
    <w:lvl w:ilvl="0">
      <w:start w:val="1"/>
      <w:numFmt w:val="upperRoman"/>
      <w:pStyle w:val="Heading1"/>
      <w:suff w:val="nothing"/>
      <w:lvlText w:val="Article %1"/>
      <w:lvlJc w:val="left"/>
      <w:pPr>
        <w:ind w:left="0" w:firstLine="0"/>
      </w:pPr>
      <w:rPr>
        <w:rFonts w:cs="Times New Roman" w:hint="default"/>
        <w:vanish w:val="0"/>
        <w:u w:val="none"/>
      </w:rPr>
    </w:lvl>
    <w:lvl w:ilvl="1">
      <w:start w:val="1"/>
      <w:numFmt w:val="decimal"/>
      <w:pStyle w:val="Heading2"/>
      <w:suff w:val="space"/>
      <w:lvlText w:val="Section %2."/>
      <w:lvlJc w:val="left"/>
      <w:pPr>
        <w:tabs>
          <w:tab w:val="num" w:pos="1440"/>
        </w:tabs>
        <w:ind w:left="0" w:firstLine="720"/>
      </w:pPr>
      <w:rPr>
        <w:rFonts w:cs="Times New Roman" w:hint="default"/>
        <w:caps w:val="0"/>
        <w:vanish w:val="0"/>
        <w:u w:val="single"/>
      </w:rPr>
    </w:lvl>
    <w:lvl w:ilvl="2">
      <w:start w:val="1"/>
      <w:numFmt w:val="lowerLetter"/>
      <w:pStyle w:val="Heading3"/>
      <w:lvlText w:val="(%3)"/>
      <w:lvlJc w:val="left"/>
      <w:pPr>
        <w:tabs>
          <w:tab w:val="num" w:pos="2160"/>
        </w:tabs>
        <w:ind w:left="720" w:firstLine="720"/>
      </w:pPr>
      <w:rPr>
        <w:rFonts w:cs="Times New Roman" w:hint="default"/>
        <w:b w:val="0"/>
        <w:i w:val="0"/>
        <w:vanish w:val="0"/>
        <w:u w:val="none"/>
      </w:rPr>
    </w:lvl>
    <w:lvl w:ilvl="3">
      <w:start w:val="1"/>
      <w:numFmt w:val="lowerRoman"/>
      <w:pStyle w:val="Heading4"/>
      <w:lvlText w:val="(%4)"/>
      <w:lvlJc w:val="left"/>
      <w:pPr>
        <w:tabs>
          <w:tab w:val="num" w:pos="2880"/>
        </w:tabs>
        <w:ind w:left="0" w:firstLine="2160"/>
      </w:pPr>
      <w:rPr>
        <w:rFonts w:cs="Times New Roman" w:hint="default"/>
        <w:b w:val="0"/>
        <w:i w:val="0"/>
        <w:vanish w:val="0"/>
        <w:u w:val="none"/>
      </w:rPr>
    </w:lvl>
    <w:lvl w:ilvl="4">
      <w:start w:val="1"/>
      <w:numFmt w:val="lowerLetter"/>
      <w:pStyle w:val="Heading5"/>
      <w:lvlText w:val="(%5)"/>
      <w:lvlJc w:val="left"/>
      <w:pPr>
        <w:tabs>
          <w:tab w:val="num" w:pos="3600"/>
        </w:tabs>
        <w:ind w:left="0" w:firstLine="2880"/>
      </w:pPr>
      <w:rPr>
        <w:rFonts w:cs="Times New Roman" w:hint="default"/>
        <w:vanish w:val="0"/>
        <w:u w:val="none"/>
      </w:rPr>
    </w:lvl>
    <w:lvl w:ilvl="5">
      <w:start w:val="1"/>
      <w:numFmt w:val="upperRoman"/>
      <w:lvlRestart w:val="0"/>
      <w:pStyle w:val="Heading6"/>
      <w:lvlText w:val="%6."/>
      <w:lvlJc w:val="left"/>
      <w:pPr>
        <w:tabs>
          <w:tab w:val="num" w:pos="1440"/>
        </w:tabs>
        <w:ind w:left="0" w:firstLine="720"/>
      </w:pPr>
      <w:rPr>
        <w:rFonts w:cs="Times New Roman" w:hint="default"/>
        <w:vanish w:val="0"/>
        <w:u w:val="none"/>
      </w:rPr>
    </w:lvl>
    <w:lvl w:ilvl="6">
      <w:start w:val="1"/>
      <w:numFmt w:val="upperLetter"/>
      <w:pStyle w:val="Heading7"/>
      <w:lvlText w:val="%7."/>
      <w:lvlJc w:val="left"/>
      <w:pPr>
        <w:tabs>
          <w:tab w:val="num" w:pos="2160"/>
        </w:tabs>
        <w:ind w:left="0" w:firstLine="1440"/>
      </w:pPr>
      <w:rPr>
        <w:rFonts w:cs="Times New Roman" w:hint="default"/>
        <w:vanish w:val="0"/>
        <w:u w:val="none"/>
      </w:rPr>
    </w:lvl>
    <w:lvl w:ilvl="7">
      <w:start w:val="1"/>
      <w:numFmt w:val="decimal"/>
      <w:pStyle w:val="Heading8"/>
      <w:lvlText w:val="%8."/>
      <w:lvlJc w:val="left"/>
      <w:pPr>
        <w:tabs>
          <w:tab w:val="num" w:pos="2880"/>
        </w:tabs>
        <w:ind w:left="0" w:firstLine="2160"/>
      </w:pPr>
      <w:rPr>
        <w:rFonts w:cs="Times New Roman" w:hint="default"/>
        <w:vanish w:val="0"/>
        <w:u w:val="none"/>
      </w:rPr>
    </w:lvl>
    <w:lvl w:ilvl="8">
      <w:start w:val="1"/>
      <w:numFmt w:val="upperLetter"/>
      <w:pStyle w:val="Heading9"/>
      <w:suff w:val="nothing"/>
      <w:lvlText w:val="Exhibit %9"/>
      <w:lvlJc w:val="left"/>
      <w:pPr>
        <w:ind w:left="0" w:firstLine="0"/>
      </w:pPr>
      <w:rPr>
        <w:rFonts w:cs="Times New Roman" w:hint="default"/>
        <w:vanish w:val="0"/>
        <w:u w:val="none"/>
      </w:rPr>
    </w:lvl>
  </w:abstractNum>
  <w:num w:numId="1" w16cid:durableId="414782414">
    <w:abstractNumId w:val="1"/>
  </w:num>
  <w:num w:numId="2" w16cid:durableId="1398551285">
    <w:abstractNumId w:val="1"/>
  </w:num>
  <w:num w:numId="3" w16cid:durableId="219170327">
    <w:abstractNumId w:val="1"/>
  </w:num>
  <w:num w:numId="4" w16cid:durableId="1258716143">
    <w:abstractNumId w:val="1"/>
  </w:num>
  <w:num w:numId="5" w16cid:durableId="1878347550">
    <w:abstractNumId w:val="1"/>
  </w:num>
  <w:num w:numId="6" w16cid:durableId="2118206709">
    <w:abstractNumId w:val="1"/>
  </w:num>
  <w:num w:numId="7" w16cid:durableId="1641616381">
    <w:abstractNumId w:val="1"/>
  </w:num>
  <w:num w:numId="8" w16cid:durableId="909272147">
    <w:abstractNumId w:val="1"/>
  </w:num>
  <w:num w:numId="9" w16cid:durableId="88351346">
    <w:abstractNumId w:val="1"/>
  </w:num>
  <w:num w:numId="10" w16cid:durableId="1498157347">
    <w:abstractNumId w:val="1"/>
  </w:num>
  <w:num w:numId="11" w16cid:durableId="782722843">
    <w:abstractNumId w:val="1"/>
  </w:num>
  <w:num w:numId="12" w16cid:durableId="1529298447">
    <w:abstractNumId w:val="1"/>
  </w:num>
  <w:num w:numId="13" w16cid:durableId="1647583972">
    <w:abstractNumId w:val="1"/>
  </w:num>
  <w:num w:numId="14" w16cid:durableId="1204710930">
    <w:abstractNumId w:val="1"/>
  </w:num>
  <w:num w:numId="15" w16cid:durableId="1272712913">
    <w:abstractNumId w:val="1"/>
  </w:num>
  <w:num w:numId="16" w16cid:durableId="198797656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BF3"/>
    <w:rsid w:val="00005362"/>
    <w:rsid w:val="000113D5"/>
    <w:rsid w:val="0001413C"/>
    <w:rsid w:val="00016C9A"/>
    <w:rsid w:val="00016FD8"/>
    <w:rsid w:val="00022A9A"/>
    <w:rsid w:val="00031841"/>
    <w:rsid w:val="00032292"/>
    <w:rsid w:val="000344E2"/>
    <w:rsid w:val="0004090C"/>
    <w:rsid w:val="00046178"/>
    <w:rsid w:val="00054310"/>
    <w:rsid w:val="00055072"/>
    <w:rsid w:val="00062DF5"/>
    <w:rsid w:val="00071F30"/>
    <w:rsid w:val="00081494"/>
    <w:rsid w:val="0009205C"/>
    <w:rsid w:val="000958B4"/>
    <w:rsid w:val="000964CA"/>
    <w:rsid w:val="00096D01"/>
    <w:rsid w:val="000A1E5E"/>
    <w:rsid w:val="000A261E"/>
    <w:rsid w:val="000B216A"/>
    <w:rsid w:val="000B70B4"/>
    <w:rsid w:val="000C0367"/>
    <w:rsid w:val="000E31B6"/>
    <w:rsid w:val="000F3C64"/>
    <w:rsid w:val="000F63E5"/>
    <w:rsid w:val="000F7F51"/>
    <w:rsid w:val="001016F5"/>
    <w:rsid w:val="00103CB7"/>
    <w:rsid w:val="001042DA"/>
    <w:rsid w:val="00107D67"/>
    <w:rsid w:val="00114CE7"/>
    <w:rsid w:val="0012075F"/>
    <w:rsid w:val="001242C3"/>
    <w:rsid w:val="0013137E"/>
    <w:rsid w:val="0013252C"/>
    <w:rsid w:val="0013595C"/>
    <w:rsid w:val="00144616"/>
    <w:rsid w:val="0014525E"/>
    <w:rsid w:val="001457F4"/>
    <w:rsid w:val="00145D5B"/>
    <w:rsid w:val="00161D96"/>
    <w:rsid w:val="0016503F"/>
    <w:rsid w:val="0017556E"/>
    <w:rsid w:val="0017659F"/>
    <w:rsid w:val="00180D55"/>
    <w:rsid w:val="00183072"/>
    <w:rsid w:val="00187AEA"/>
    <w:rsid w:val="001A3E23"/>
    <w:rsid w:val="001B30DD"/>
    <w:rsid w:val="001C0751"/>
    <w:rsid w:val="001C4960"/>
    <w:rsid w:val="001D5CEB"/>
    <w:rsid w:val="001E1E99"/>
    <w:rsid w:val="001F1298"/>
    <w:rsid w:val="001F5A48"/>
    <w:rsid w:val="00210542"/>
    <w:rsid w:val="00212356"/>
    <w:rsid w:val="002152B5"/>
    <w:rsid w:val="00241C4B"/>
    <w:rsid w:val="002437F5"/>
    <w:rsid w:val="00251F2F"/>
    <w:rsid w:val="002565FF"/>
    <w:rsid w:val="00256B56"/>
    <w:rsid w:val="00262E44"/>
    <w:rsid w:val="00263B23"/>
    <w:rsid w:val="00266CC6"/>
    <w:rsid w:val="0027760A"/>
    <w:rsid w:val="002A32C2"/>
    <w:rsid w:val="002A6788"/>
    <w:rsid w:val="002B286A"/>
    <w:rsid w:val="002D2373"/>
    <w:rsid w:val="002D5AA0"/>
    <w:rsid w:val="002E1DAF"/>
    <w:rsid w:val="002F14C2"/>
    <w:rsid w:val="00302B7F"/>
    <w:rsid w:val="00304A70"/>
    <w:rsid w:val="003077E7"/>
    <w:rsid w:val="00312774"/>
    <w:rsid w:val="003155A5"/>
    <w:rsid w:val="003203E7"/>
    <w:rsid w:val="00322DF6"/>
    <w:rsid w:val="00331BF4"/>
    <w:rsid w:val="00341964"/>
    <w:rsid w:val="00344889"/>
    <w:rsid w:val="0035076C"/>
    <w:rsid w:val="003557F5"/>
    <w:rsid w:val="003618BB"/>
    <w:rsid w:val="00364816"/>
    <w:rsid w:val="00367CC2"/>
    <w:rsid w:val="00372869"/>
    <w:rsid w:val="00380619"/>
    <w:rsid w:val="00381994"/>
    <w:rsid w:val="00383CCA"/>
    <w:rsid w:val="003935FA"/>
    <w:rsid w:val="00393A84"/>
    <w:rsid w:val="003A78B8"/>
    <w:rsid w:val="003B151B"/>
    <w:rsid w:val="003B6A0B"/>
    <w:rsid w:val="003C75EF"/>
    <w:rsid w:val="003D2BAB"/>
    <w:rsid w:val="003D5736"/>
    <w:rsid w:val="003D6924"/>
    <w:rsid w:val="003D7F36"/>
    <w:rsid w:val="003E6A98"/>
    <w:rsid w:val="003F1382"/>
    <w:rsid w:val="003F232B"/>
    <w:rsid w:val="00411CFC"/>
    <w:rsid w:val="004179AE"/>
    <w:rsid w:val="0044141F"/>
    <w:rsid w:val="00446603"/>
    <w:rsid w:val="00452DC4"/>
    <w:rsid w:val="00455FEE"/>
    <w:rsid w:val="00456C90"/>
    <w:rsid w:val="004631FE"/>
    <w:rsid w:val="00464DE5"/>
    <w:rsid w:val="00466521"/>
    <w:rsid w:val="00466844"/>
    <w:rsid w:val="00472088"/>
    <w:rsid w:val="00472DD2"/>
    <w:rsid w:val="00482A76"/>
    <w:rsid w:val="00483B5C"/>
    <w:rsid w:val="00497A99"/>
    <w:rsid w:val="004B0FE1"/>
    <w:rsid w:val="004B3298"/>
    <w:rsid w:val="004B32C2"/>
    <w:rsid w:val="004C3A1B"/>
    <w:rsid w:val="004C3A4F"/>
    <w:rsid w:val="004C4DC0"/>
    <w:rsid w:val="004D1336"/>
    <w:rsid w:val="004D3FA2"/>
    <w:rsid w:val="004E308E"/>
    <w:rsid w:val="004E64E0"/>
    <w:rsid w:val="004F08A8"/>
    <w:rsid w:val="004F339A"/>
    <w:rsid w:val="004F446B"/>
    <w:rsid w:val="004F52C1"/>
    <w:rsid w:val="004F6750"/>
    <w:rsid w:val="00506A5F"/>
    <w:rsid w:val="005118E8"/>
    <w:rsid w:val="005142D7"/>
    <w:rsid w:val="0052195A"/>
    <w:rsid w:val="00524B6D"/>
    <w:rsid w:val="00527C12"/>
    <w:rsid w:val="00537DA4"/>
    <w:rsid w:val="005538B5"/>
    <w:rsid w:val="00560016"/>
    <w:rsid w:val="00582318"/>
    <w:rsid w:val="00582C82"/>
    <w:rsid w:val="00583A07"/>
    <w:rsid w:val="005864D8"/>
    <w:rsid w:val="005953AE"/>
    <w:rsid w:val="00595615"/>
    <w:rsid w:val="005A3ADB"/>
    <w:rsid w:val="005A63BE"/>
    <w:rsid w:val="005C32BE"/>
    <w:rsid w:val="005D0793"/>
    <w:rsid w:val="005D20AA"/>
    <w:rsid w:val="005D4BE5"/>
    <w:rsid w:val="005D6EF0"/>
    <w:rsid w:val="005F78F5"/>
    <w:rsid w:val="00607A5D"/>
    <w:rsid w:val="006136A8"/>
    <w:rsid w:val="0063585F"/>
    <w:rsid w:val="00651816"/>
    <w:rsid w:val="00653744"/>
    <w:rsid w:val="0065491A"/>
    <w:rsid w:val="0066212E"/>
    <w:rsid w:val="00666E14"/>
    <w:rsid w:val="00672C96"/>
    <w:rsid w:val="00674214"/>
    <w:rsid w:val="006824BF"/>
    <w:rsid w:val="00693879"/>
    <w:rsid w:val="006943CE"/>
    <w:rsid w:val="006A4FD7"/>
    <w:rsid w:val="006B059E"/>
    <w:rsid w:val="006B574E"/>
    <w:rsid w:val="006B6293"/>
    <w:rsid w:val="006C5287"/>
    <w:rsid w:val="006D0970"/>
    <w:rsid w:val="006D4355"/>
    <w:rsid w:val="006E315D"/>
    <w:rsid w:val="006F4A50"/>
    <w:rsid w:val="006F6537"/>
    <w:rsid w:val="00705CC9"/>
    <w:rsid w:val="0070672C"/>
    <w:rsid w:val="0071014E"/>
    <w:rsid w:val="00715AAC"/>
    <w:rsid w:val="007207A9"/>
    <w:rsid w:val="0072416E"/>
    <w:rsid w:val="00725C43"/>
    <w:rsid w:val="00730631"/>
    <w:rsid w:val="00731952"/>
    <w:rsid w:val="0073626B"/>
    <w:rsid w:val="00740BDF"/>
    <w:rsid w:val="007427DC"/>
    <w:rsid w:val="00750708"/>
    <w:rsid w:val="00755D6A"/>
    <w:rsid w:val="007813A7"/>
    <w:rsid w:val="00787255"/>
    <w:rsid w:val="00796069"/>
    <w:rsid w:val="007A3CC8"/>
    <w:rsid w:val="007B5DF9"/>
    <w:rsid w:val="007C52A0"/>
    <w:rsid w:val="007E2853"/>
    <w:rsid w:val="007F0AE8"/>
    <w:rsid w:val="007F3CF3"/>
    <w:rsid w:val="007F74FA"/>
    <w:rsid w:val="0081702E"/>
    <w:rsid w:val="00817335"/>
    <w:rsid w:val="008233AD"/>
    <w:rsid w:val="00826079"/>
    <w:rsid w:val="008310A0"/>
    <w:rsid w:val="008416F2"/>
    <w:rsid w:val="00843B1D"/>
    <w:rsid w:val="0086395E"/>
    <w:rsid w:val="008701EF"/>
    <w:rsid w:val="008742A0"/>
    <w:rsid w:val="008860C1"/>
    <w:rsid w:val="00893649"/>
    <w:rsid w:val="008A2D8E"/>
    <w:rsid w:val="008B020E"/>
    <w:rsid w:val="008B0D85"/>
    <w:rsid w:val="008C1595"/>
    <w:rsid w:val="008D49A9"/>
    <w:rsid w:val="008D6F32"/>
    <w:rsid w:val="008D748D"/>
    <w:rsid w:val="00903ADE"/>
    <w:rsid w:val="009056B4"/>
    <w:rsid w:val="00906155"/>
    <w:rsid w:val="00910C91"/>
    <w:rsid w:val="0092346D"/>
    <w:rsid w:val="009607C8"/>
    <w:rsid w:val="009617E0"/>
    <w:rsid w:val="00971B1B"/>
    <w:rsid w:val="009B34A9"/>
    <w:rsid w:val="009B4EE9"/>
    <w:rsid w:val="009B7E21"/>
    <w:rsid w:val="009C3500"/>
    <w:rsid w:val="009C799C"/>
    <w:rsid w:val="009D2BCF"/>
    <w:rsid w:val="009D3A89"/>
    <w:rsid w:val="00A0562B"/>
    <w:rsid w:val="00A26CED"/>
    <w:rsid w:val="00A35AD0"/>
    <w:rsid w:val="00A35AD5"/>
    <w:rsid w:val="00A402FB"/>
    <w:rsid w:val="00A44879"/>
    <w:rsid w:val="00A477D3"/>
    <w:rsid w:val="00A515D6"/>
    <w:rsid w:val="00A536A3"/>
    <w:rsid w:val="00A559C9"/>
    <w:rsid w:val="00A61D9B"/>
    <w:rsid w:val="00A70CFE"/>
    <w:rsid w:val="00A86988"/>
    <w:rsid w:val="00A87A0C"/>
    <w:rsid w:val="00A9724E"/>
    <w:rsid w:val="00AB1DE3"/>
    <w:rsid w:val="00AB6A45"/>
    <w:rsid w:val="00AC007B"/>
    <w:rsid w:val="00AC1625"/>
    <w:rsid w:val="00AE45A2"/>
    <w:rsid w:val="00AE4B7B"/>
    <w:rsid w:val="00AE6DFE"/>
    <w:rsid w:val="00AE6E1D"/>
    <w:rsid w:val="00AE6F4F"/>
    <w:rsid w:val="00AE75B0"/>
    <w:rsid w:val="00AF1D93"/>
    <w:rsid w:val="00B04984"/>
    <w:rsid w:val="00B111DD"/>
    <w:rsid w:val="00B153B9"/>
    <w:rsid w:val="00B206BC"/>
    <w:rsid w:val="00B27A1A"/>
    <w:rsid w:val="00B32FA8"/>
    <w:rsid w:val="00B460DE"/>
    <w:rsid w:val="00B81AF4"/>
    <w:rsid w:val="00B82BAD"/>
    <w:rsid w:val="00B8635F"/>
    <w:rsid w:val="00B92B12"/>
    <w:rsid w:val="00B95517"/>
    <w:rsid w:val="00B97A90"/>
    <w:rsid w:val="00BA3241"/>
    <w:rsid w:val="00BB1944"/>
    <w:rsid w:val="00BB2640"/>
    <w:rsid w:val="00BC5886"/>
    <w:rsid w:val="00BE05EC"/>
    <w:rsid w:val="00BF029E"/>
    <w:rsid w:val="00BF44C7"/>
    <w:rsid w:val="00BF56D8"/>
    <w:rsid w:val="00C01605"/>
    <w:rsid w:val="00C13212"/>
    <w:rsid w:val="00C23B3D"/>
    <w:rsid w:val="00C23BB7"/>
    <w:rsid w:val="00C320D0"/>
    <w:rsid w:val="00C349E8"/>
    <w:rsid w:val="00C36533"/>
    <w:rsid w:val="00C438EC"/>
    <w:rsid w:val="00C4791B"/>
    <w:rsid w:val="00C53355"/>
    <w:rsid w:val="00C55CBF"/>
    <w:rsid w:val="00C57664"/>
    <w:rsid w:val="00C6306F"/>
    <w:rsid w:val="00C644F3"/>
    <w:rsid w:val="00C702A4"/>
    <w:rsid w:val="00C74258"/>
    <w:rsid w:val="00C74CB0"/>
    <w:rsid w:val="00C86F9D"/>
    <w:rsid w:val="00C919CF"/>
    <w:rsid w:val="00CB0A4D"/>
    <w:rsid w:val="00CB225E"/>
    <w:rsid w:val="00CB27CC"/>
    <w:rsid w:val="00CB58B9"/>
    <w:rsid w:val="00CB7F85"/>
    <w:rsid w:val="00CC109C"/>
    <w:rsid w:val="00CC4E78"/>
    <w:rsid w:val="00CC4F80"/>
    <w:rsid w:val="00CC678D"/>
    <w:rsid w:val="00CD5FDF"/>
    <w:rsid w:val="00CE3005"/>
    <w:rsid w:val="00CE4533"/>
    <w:rsid w:val="00CF6B9A"/>
    <w:rsid w:val="00D068DF"/>
    <w:rsid w:val="00D15AFE"/>
    <w:rsid w:val="00D22F7A"/>
    <w:rsid w:val="00D312C3"/>
    <w:rsid w:val="00D31A13"/>
    <w:rsid w:val="00D362C2"/>
    <w:rsid w:val="00D37CE0"/>
    <w:rsid w:val="00D44D14"/>
    <w:rsid w:val="00D61C01"/>
    <w:rsid w:val="00D61F18"/>
    <w:rsid w:val="00D63B6D"/>
    <w:rsid w:val="00D644F3"/>
    <w:rsid w:val="00D67ABF"/>
    <w:rsid w:val="00D779CF"/>
    <w:rsid w:val="00D934F5"/>
    <w:rsid w:val="00D96411"/>
    <w:rsid w:val="00DA63D6"/>
    <w:rsid w:val="00DC0D18"/>
    <w:rsid w:val="00DC428C"/>
    <w:rsid w:val="00DC5CBE"/>
    <w:rsid w:val="00DD1DF2"/>
    <w:rsid w:val="00DD4996"/>
    <w:rsid w:val="00DD5357"/>
    <w:rsid w:val="00DE08C5"/>
    <w:rsid w:val="00DF2A01"/>
    <w:rsid w:val="00DF748B"/>
    <w:rsid w:val="00E01747"/>
    <w:rsid w:val="00E05ABA"/>
    <w:rsid w:val="00E123A4"/>
    <w:rsid w:val="00E31128"/>
    <w:rsid w:val="00E47453"/>
    <w:rsid w:val="00E56E54"/>
    <w:rsid w:val="00E63FAD"/>
    <w:rsid w:val="00E65EB5"/>
    <w:rsid w:val="00E6737B"/>
    <w:rsid w:val="00E7349C"/>
    <w:rsid w:val="00E73E38"/>
    <w:rsid w:val="00EA28D7"/>
    <w:rsid w:val="00EA30A5"/>
    <w:rsid w:val="00EB591D"/>
    <w:rsid w:val="00EB711B"/>
    <w:rsid w:val="00EC1F75"/>
    <w:rsid w:val="00EC38C8"/>
    <w:rsid w:val="00EC5858"/>
    <w:rsid w:val="00EC6F73"/>
    <w:rsid w:val="00EC7701"/>
    <w:rsid w:val="00EE390E"/>
    <w:rsid w:val="00EE479E"/>
    <w:rsid w:val="00EF278D"/>
    <w:rsid w:val="00EF3F09"/>
    <w:rsid w:val="00F0233B"/>
    <w:rsid w:val="00F10E13"/>
    <w:rsid w:val="00F13452"/>
    <w:rsid w:val="00F22A20"/>
    <w:rsid w:val="00F3561A"/>
    <w:rsid w:val="00F36BF3"/>
    <w:rsid w:val="00F64178"/>
    <w:rsid w:val="00F65018"/>
    <w:rsid w:val="00FA6FAA"/>
    <w:rsid w:val="00FA7636"/>
    <w:rsid w:val="00FB2FF4"/>
    <w:rsid w:val="00FC1CD7"/>
    <w:rsid w:val="00FC324C"/>
    <w:rsid w:val="00FC61FF"/>
    <w:rsid w:val="00FD2204"/>
    <w:rsid w:val="00FD6834"/>
    <w:rsid w:val="00FE04E7"/>
    <w:rsid w:val="00FE49D7"/>
    <w:rsid w:val="00FF03F5"/>
    <w:rsid w:val="00FF2341"/>
    <w:rsid w:val="00FF6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CAD1A"/>
  <w15:chartTrackingRefBased/>
  <w15:docId w15:val="{2CACD049-DBFC-447A-A549-DD2BD7A91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82A76"/>
    <w:pPr>
      <w:spacing w:after="0" w:line="240" w:lineRule="auto"/>
    </w:pPr>
    <w:rPr>
      <w:rFonts w:ascii="Times New Roman" w:hAnsi="Times New Roman" w:cs="Arial"/>
      <w:bCs/>
      <w:kern w:val="24"/>
    </w:rPr>
  </w:style>
  <w:style w:type="paragraph" w:styleId="Heading1">
    <w:name w:val="heading 1"/>
    <w:basedOn w:val="Heading"/>
    <w:next w:val="BodyText"/>
    <w:link w:val="Heading1Char"/>
    <w:uiPriority w:val="9"/>
    <w:qFormat/>
    <w:rsid w:val="00C86F9D"/>
    <w:pPr>
      <w:keepNext/>
      <w:numPr>
        <w:numId w:val="1"/>
      </w:numPr>
      <w:spacing w:before="0" w:line="480" w:lineRule="auto"/>
      <w:jc w:val="center"/>
      <w:outlineLvl w:val="0"/>
    </w:pPr>
    <w:rPr>
      <w:bCs w:val="0"/>
      <w:caps/>
    </w:rPr>
  </w:style>
  <w:style w:type="paragraph" w:styleId="Heading2">
    <w:name w:val="heading 2"/>
    <w:basedOn w:val="Heading"/>
    <w:next w:val="BodyText"/>
    <w:link w:val="Heading2Char"/>
    <w:uiPriority w:val="9"/>
    <w:qFormat/>
    <w:rsid w:val="00F36BF3"/>
    <w:pPr>
      <w:numPr>
        <w:ilvl w:val="1"/>
        <w:numId w:val="1"/>
      </w:numPr>
      <w:spacing w:before="0" w:after="240"/>
      <w:outlineLvl w:val="1"/>
    </w:pPr>
    <w:rPr>
      <w:bCs w:val="0"/>
      <w:iCs/>
    </w:rPr>
  </w:style>
  <w:style w:type="paragraph" w:styleId="Heading3">
    <w:name w:val="heading 3"/>
    <w:basedOn w:val="Heading"/>
    <w:next w:val="BodyText"/>
    <w:link w:val="Heading3Char"/>
    <w:uiPriority w:val="9"/>
    <w:qFormat/>
    <w:rsid w:val="00F36BF3"/>
    <w:pPr>
      <w:numPr>
        <w:ilvl w:val="2"/>
        <w:numId w:val="1"/>
      </w:numPr>
      <w:spacing w:before="0" w:after="240"/>
      <w:outlineLvl w:val="2"/>
    </w:pPr>
    <w:rPr>
      <w:bCs w:val="0"/>
    </w:rPr>
  </w:style>
  <w:style w:type="paragraph" w:styleId="Heading4">
    <w:name w:val="heading 4"/>
    <w:basedOn w:val="Heading"/>
    <w:next w:val="BodyText"/>
    <w:link w:val="Heading4Char"/>
    <w:uiPriority w:val="9"/>
    <w:unhideWhenUsed/>
    <w:qFormat/>
    <w:rsid w:val="00F36BF3"/>
    <w:pPr>
      <w:numPr>
        <w:ilvl w:val="3"/>
        <w:numId w:val="1"/>
      </w:numPr>
      <w:spacing w:before="0" w:after="240"/>
      <w:outlineLvl w:val="3"/>
    </w:pPr>
    <w:rPr>
      <w:bCs w:val="0"/>
    </w:rPr>
  </w:style>
  <w:style w:type="paragraph" w:styleId="Heading5">
    <w:name w:val="heading 5"/>
    <w:basedOn w:val="Heading"/>
    <w:next w:val="BodyText"/>
    <w:link w:val="Heading5Char"/>
    <w:uiPriority w:val="9"/>
    <w:unhideWhenUsed/>
    <w:qFormat/>
    <w:rsid w:val="00F36BF3"/>
    <w:pPr>
      <w:numPr>
        <w:ilvl w:val="4"/>
        <w:numId w:val="1"/>
      </w:numPr>
      <w:spacing w:before="0" w:after="240"/>
      <w:outlineLvl w:val="4"/>
    </w:pPr>
    <w:rPr>
      <w:bCs w:val="0"/>
      <w:iCs/>
    </w:rPr>
  </w:style>
  <w:style w:type="paragraph" w:styleId="Heading6">
    <w:name w:val="heading 6"/>
    <w:basedOn w:val="Heading"/>
    <w:next w:val="BodyText"/>
    <w:link w:val="Heading6Char"/>
    <w:uiPriority w:val="9"/>
    <w:unhideWhenUsed/>
    <w:qFormat/>
    <w:rsid w:val="00F36BF3"/>
    <w:pPr>
      <w:numPr>
        <w:ilvl w:val="5"/>
        <w:numId w:val="1"/>
      </w:numPr>
      <w:spacing w:before="0" w:after="240"/>
      <w:outlineLvl w:val="5"/>
    </w:pPr>
    <w:rPr>
      <w:bCs w:val="0"/>
    </w:rPr>
  </w:style>
  <w:style w:type="paragraph" w:styleId="Heading7">
    <w:name w:val="heading 7"/>
    <w:basedOn w:val="Heading"/>
    <w:next w:val="BodyText"/>
    <w:link w:val="Heading7Char"/>
    <w:uiPriority w:val="9"/>
    <w:unhideWhenUsed/>
    <w:qFormat/>
    <w:rsid w:val="00F36BF3"/>
    <w:pPr>
      <w:numPr>
        <w:ilvl w:val="6"/>
        <w:numId w:val="1"/>
      </w:numPr>
      <w:spacing w:before="0" w:after="240"/>
      <w:outlineLvl w:val="6"/>
    </w:pPr>
  </w:style>
  <w:style w:type="paragraph" w:styleId="Heading8">
    <w:name w:val="heading 8"/>
    <w:basedOn w:val="Heading"/>
    <w:next w:val="BodyText"/>
    <w:link w:val="Heading8Char"/>
    <w:uiPriority w:val="9"/>
    <w:unhideWhenUsed/>
    <w:qFormat/>
    <w:rsid w:val="00F36BF3"/>
    <w:pPr>
      <w:numPr>
        <w:ilvl w:val="7"/>
        <w:numId w:val="1"/>
      </w:numPr>
      <w:spacing w:before="0" w:after="240"/>
      <w:outlineLvl w:val="7"/>
    </w:pPr>
    <w:rPr>
      <w:iCs/>
    </w:rPr>
  </w:style>
  <w:style w:type="paragraph" w:styleId="Heading9">
    <w:name w:val="heading 9"/>
    <w:basedOn w:val="Heading"/>
    <w:next w:val="BodyText"/>
    <w:link w:val="Heading9Char"/>
    <w:uiPriority w:val="9"/>
    <w:unhideWhenUsed/>
    <w:qFormat/>
    <w:rsid w:val="00F36BF3"/>
    <w:pPr>
      <w:numPr>
        <w:ilvl w:val="8"/>
        <w:numId w:val="1"/>
      </w:numPr>
      <w:spacing w:before="0"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
    <w:rsid w:val="00F36BF3"/>
    <w:rPr>
      <w:rFonts w:ascii="Times New Roman" w:hAnsi="Times New Roman" w:cs="Arial"/>
      <w:bCs/>
      <w:kern w:val="24"/>
      <w:szCs w:val="24"/>
    </w:rPr>
  </w:style>
  <w:style w:type="character" w:customStyle="1" w:styleId="Heading8Char">
    <w:name w:val="Heading 8 Char"/>
    <w:basedOn w:val="DefaultParagraphFont"/>
    <w:link w:val="Heading8"/>
    <w:uiPriority w:val="9"/>
    <w:rsid w:val="00F36BF3"/>
    <w:rPr>
      <w:rFonts w:ascii="Times New Roman" w:hAnsi="Times New Roman" w:cs="Arial"/>
      <w:bCs/>
      <w:iCs/>
      <w:kern w:val="24"/>
      <w:szCs w:val="24"/>
    </w:rPr>
  </w:style>
  <w:style w:type="character" w:customStyle="1" w:styleId="Heading7Char">
    <w:name w:val="Heading 7 Char"/>
    <w:basedOn w:val="DefaultParagraphFont"/>
    <w:link w:val="Heading7"/>
    <w:uiPriority w:val="9"/>
    <w:rsid w:val="00F36BF3"/>
    <w:rPr>
      <w:rFonts w:ascii="Times New Roman" w:hAnsi="Times New Roman" w:cs="Arial"/>
      <w:bCs/>
      <w:kern w:val="24"/>
      <w:szCs w:val="24"/>
    </w:rPr>
  </w:style>
  <w:style w:type="character" w:customStyle="1" w:styleId="Heading6Char">
    <w:name w:val="Heading 6 Char"/>
    <w:basedOn w:val="DefaultParagraphFont"/>
    <w:link w:val="Heading6"/>
    <w:uiPriority w:val="9"/>
    <w:rsid w:val="00F36BF3"/>
    <w:rPr>
      <w:rFonts w:ascii="Times New Roman" w:hAnsi="Times New Roman" w:cs="Arial"/>
      <w:kern w:val="24"/>
      <w:szCs w:val="24"/>
    </w:rPr>
  </w:style>
  <w:style w:type="character" w:customStyle="1" w:styleId="Heading5Char">
    <w:name w:val="Heading 5 Char"/>
    <w:basedOn w:val="DefaultParagraphFont"/>
    <w:link w:val="Heading5"/>
    <w:uiPriority w:val="9"/>
    <w:rsid w:val="00F36BF3"/>
    <w:rPr>
      <w:rFonts w:ascii="Times New Roman" w:hAnsi="Times New Roman" w:cs="Arial"/>
      <w:iCs/>
      <w:kern w:val="24"/>
      <w:szCs w:val="24"/>
    </w:rPr>
  </w:style>
  <w:style w:type="character" w:customStyle="1" w:styleId="Heading4Char">
    <w:name w:val="Heading 4 Char"/>
    <w:basedOn w:val="DefaultParagraphFont"/>
    <w:link w:val="Heading4"/>
    <w:uiPriority w:val="9"/>
    <w:rsid w:val="00F36BF3"/>
    <w:rPr>
      <w:rFonts w:ascii="Times New Roman" w:hAnsi="Times New Roman" w:cs="Arial"/>
      <w:kern w:val="24"/>
      <w:szCs w:val="24"/>
    </w:rPr>
  </w:style>
  <w:style w:type="character" w:customStyle="1" w:styleId="Heading3Char">
    <w:name w:val="Heading 3 Char"/>
    <w:basedOn w:val="DefaultParagraphFont"/>
    <w:link w:val="Heading3"/>
    <w:uiPriority w:val="9"/>
    <w:rsid w:val="00F36BF3"/>
    <w:rPr>
      <w:rFonts w:ascii="Times New Roman" w:hAnsi="Times New Roman" w:cs="Arial"/>
      <w:kern w:val="24"/>
      <w:szCs w:val="24"/>
    </w:rPr>
  </w:style>
  <w:style w:type="character" w:customStyle="1" w:styleId="Heading2Char">
    <w:name w:val="Heading 2 Char"/>
    <w:basedOn w:val="DefaultParagraphFont"/>
    <w:link w:val="Heading2"/>
    <w:uiPriority w:val="9"/>
    <w:rsid w:val="00F36BF3"/>
    <w:rPr>
      <w:rFonts w:ascii="Times New Roman" w:hAnsi="Times New Roman" w:cs="Arial"/>
      <w:iCs/>
      <w:kern w:val="24"/>
      <w:szCs w:val="24"/>
    </w:rPr>
  </w:style>
  <w:style w:type="character" w:customStyle="1" w:styleId="Heading1Char">
    <w:name w:val="Heading 1 Char"/>
    <w:basedOn w:val="DefaultParagraphFont"/>
    <w:link w:val="Heading1"/>
    <w:uiPriority w:val="9"/>
    <w:rsid w:val="00C86F9D"/>
    <w:rPr>
      <w:rFonts w:ascii="Times New Roman" w:hAnsi="Times New Roman" w:cs="Arial"/>
      <w:caps/>
      <w:kern w:val="24"/>
      <w:szCs w:val="24"/>
    </w:rPr>
  </w:style>
  <w:style w:type="paragraph" w:styleId="Header">
    <w:name w:val="header"/>
    <w:basedOn w:val="Normal"/>
    <w:link w:val="HeaderChar"/>
    <w:uiPriority w:val="99"/>
    <w:rsid w:val="00F36BF3"/>
    <w:pPr>
      <w:tabs>
        <w:tab w:val="center" w:pos="4680"/>
        <w:tab w:val="right" w:pos="9360"/>
      </w:tabs>
    </w:pPr>
    <w:rPr>
      <w:noProof/>
    </w:rPr>
  </w:style>
  <w:style w:type="character" w:customStyle="1" w:styleId="HeaderChar">
    <w:name w:val="Header Char"/>
    <w:basedOn w:val="DefaultParagraphFont"/>
    <w:link w:val="Header"/>
    <w:uiPriority w:val="99"/>
    <w:rsid w:val="00F36BF3"/>
    <w:rPr>
      <w:rFonts w:ascii="Arial" w:hAnsi="Arial" w:cs="Arial"/>
      <w:bCs/>
      <w:noProof/>
      <w:kern w:val="24"/>
    </w:rPr>
  </w:style>
  <w:style w:type="paragraph" w:styleId="Footer">
    <w:name w:val="footer"/>
    <w:basedOn w:val="Normal"/>
    <w:link w:val="FooterChar"/>
    <w:uiPriority w:val="99"/>
    <w:rsid w:val="006943CE"/>
    <w:pPr>
      <w:tabs>
        <w:tab w:val="center" w:pos="4680"/>
        <w:tab w:val="right" w:pos="9360"/>
      </w:tabs>
    </w:pPr>
  </w:style>
  <w:style w:type="character" w:customStyle="1" w:styleId="FooterChar">
    <w:name w:val="Footer Char"/>
    <w:basedOn w:val="DefaultParagraphFont"/>
    <w:link w:val="Footer"/>
    <w:uiPriority w:val="99"/>
    <w:rsid w:val="006943CE"/>
    <w:rPr>
      <w:rFonts w:ascii="Times New Roman" w:hAnsi="Times New Roman" w:cs="Arial"/>
      <w:bCs/>
      <w:kern w:val="24"/>
    </w:rPr>
  </w:style>
  <w:style w:type="paragraph" w:styleId="EndnoteText">
    <w:name w:val="endnote text"/>
    <w:basedOn w:val="Normal"/>
    <w:link w:val="EndnoteTextChar"/>
    <w:uiPriority w:val="99"/>
    <w:semiHidden/>
    <w:rsid w:val="00F36BF3"/>
    <w:rPr>
      <w:sz w:val="20"/>
    </w:rPr>
  </w:style>
  <w:style w:type="character" w:customStyle="1" w:styleId="EndnoteTextChar">
    <w:name w:val="Endnote Text Char"/>
    <w:basedOn w:val="DefaultParagraphFont"/>
    <w:link w:val="EndnoteText"/>
    <w:uiPriority w:val="99"/>
    <w:semiHidden/>
    <w:rsid w:val="00F36BF3"/>
    <w:rPr>
      <w:rFonts w:ascii="Arial" w:hAnsi="Arial" w:cs="Arial"/>
      <w:bCs/>
      <w:kern w:val="24"/>
      <w:sz w:val="20"/>
    </w:rPr>
  </w:style>
  <w:style w:type="character" w:styleId="EndnoteReference">
    <w:name w:val="endnote reference"/>
    <w:basedOn w:val="DefaultParagraphFont"/>
    <w:uiPriority w:val="99"/>
    <w:semiHidden/>
    <w:rsid w:val="00F36BF3"/>
    <w:rPr>
      <w:rFonts w:cs="Times New Roman"/>
      <w:vertAlign w:val="superscript"/>
    </w:rPr>
  </w:style>
  <w:style w:type="paragraph" w:styleId="FootnoteText">
    <w:name w:val="footnote text"/>
    <w:basedOn w:val="Normal"/>
    <w:link w:val="FootnoteTextChar"/>
    <w:uiPriority w:val="99"/>
    <w:semiHidden/>
    <w:rsid w:val="00F36BF3"/>
    <w:pPr>
      <w:ind w:left="360" w:hanging="360"/>
    </w:pPr>
    <w:rPr>
      <w:sz w:val="16"/>
    </w:rPr>
  </w:style>
  <w:style w:type="character" w:customStyle="1" w:styleId="FootnoteTextChar">
    <w:name w:val="Footnote Text Char"/>
    <w:basedOn w:val="DefaultParagraphFont"/>
    <w:link w:val="FootnoteText"/>
    <w:uiPriority w:val="99"/>
    <w:semiHidden/>
    <w:rsid w:val="00F36BF3"/>
    <w:rPr>
      <w:rFonts w:ascii="Arial" w:hAnsi="Arial" w:cs="Arial"/>
      <w:bCs/>
      <w:kern w:val="24"/>
      <w:sz w:val="16"/>
    </w:rPr>
  </w:style>
  <w:style w:type="character" w:styleId="FootnoteReference">
    <w:name w:val="footnote reference"/>
    <w:basedOn w:val="DefaultParagraphFont"/>
    <w:uiPriority w:val="99"/>
    <w:semiHidden/>
    <w:rsid w:val="00F36BF3"/>
    <w:rPr>
      <w:rFonts w:cs="Times New Roman"/>
      <w:color w:val="auto"/>
      <w:position w:val="6"/>
      <w:sz w:val="18"/>
    </w:rPr>
  </w:style>
  <w:style w:type="paragraph" w:styleId="EnvelopeAddress">
    <w:name w:val="envelope address"/>
    <w:basedOn w:val="Normal"/>
    <w:uiPriority w:val="99"/>
    <w:rsid w:val="00F36BF3"/>
    <w:pPr>
      <w:framePr w:w="7920" w:h="1980" w:hRule="exact" w:hSpace="180" w:wrap="auto" w:hAnchor="page" w:xAlign="center" w:yAlign="bottom"/>
      <w:ind w:left="2880"/>
    </w:pPr>
  </w:style>
  <w:style w:type="paragraph" w:styleId="EnvelopeReturn">
    <w:name w:val="envelope return"/>
    <w:basedOn w:val="Normal"/>
    <w:uiPriority w:val="99"/>
    <w:rsid w:val="00F36BF3"/>
    <w:rPr>
      <w:sz w:val="20"/>
    </w:rPr>
  </w:style>
  <w:style w:type="paragraph" w:styleId="Index1">
    <w:name w:val="index 1"/>
    <w:basedOn w:val="Normal"/>
    <w:next w:val="Normal"/>
    <w:autoRedefine/>
    <w:uiPriority w:val="99"/>
    <w:semiHidden/>
    <w:unhideWhenUsed/>
    <w:rsid w:val="00F36BF3"/>
    <w:pPr>
      <w:ind w:left="240" w:hanging="240"/>
    </w:pPr>
  </w:style>
  <w:style w:type="paragraph" w:styleId="IndexHeading">
    <w:name w:val="index heading"/>
    <w:basedOn w:val="Normal"/>
    <w:next w:val="Index1"/>
    <w:uiPriority w:val="99"/>
    <w:semiHidden/>
    <w:unhideWhenUsed/>
    <w:rsid w:val="00F36BF3"/>
    <w:rPr>
      <w:rFonts w:eastAsiaTheme="majorEastAsia" w:cstheme="majorBidi"/>
      <w:b/>
      <w:bCs w:val="0"/>
    </w:rPr>
  </w:style>
  <w:style w:type="paragraph" w:styleId="MessageHeader">
    <w:name w:val="Message Header"/>
    <w:basedOn w:val="Normal"/>
    <w:link w:val="MessageHeaderChar"/>
    <w:uiPriority w:val="99"/>
    <w:semiHidden/>
    <w:unhideWhenUsed/>
    <w:rsid w:val="00F36BF3"/>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F36BF3"/>
    <w:rPr>
      <w:rFonts w:ascii="Arial" w:eastAsiaTheme="majorEastAsia" w:hAnsi="Arial" w:cstheme="majorBidi"/>
      <w:bCs/>
      <w:kern w:val="24"/>
      <w:szCs w:val="24"/>
      <w:shd w:val="pct20" w:color="auto" w:fill="auto"/>
    </w:rPr>
  </w:style>
  <w:style w:type="paragraph" w:styleId="Subtitle">
    <w:name w:val="Subtitle"/>
    <w:basedOn w:val="Normal"/>
    <w:link w:val="SubtitleChar"/>
    <w:uiPriority w:val="11"/>
    <w:qFormat/>
    <w:rsid w:val="00F36BF3"/>
    <w:pPr>
      <w:spacing w:after="60"/>
      <w:jc w:val="center"/>
      <w:outlineLvl w:val="1"/>
    </w:pPr>
  </w:style>
  <w:style w:type="character" w:customStyle="1" w:styleId="SubtitleChar">
    <w:name w:val="Subtitle Char"/>
    <w:basedOn w:val="DefaultParagraphFont"/>
    <w:link w:val="Subtitle"/>
    <w:uiPriority w:val="11"/>
    <w:rsid w:val="00F36BF3"/>
    <w:rPr>
      <w:rFonts w:ascii="Arial" w:hAnsi="Arial" w:cs="Arial"/>
      <w:bCs/>
      <w:kern w:val="24"/>
    </w:rPr>
  </w:style>
  <w:style w:type="paragraph" w:styleId="Title">
    <w:name w:val="Title"/>
    <w:basedOn w:val="Normal"/>
    <w:link w:val="TitleChar"/>
    <w:uiPriority w:val="10"/>
    <w:qFormat/>
    <w:rsid w:val="00F36BF3"/>
    <w:pPr>
      <w:spacing w:before="240"/>
      <w:jc w:val="center"/>
      <w:outlineLvl w:val="0"/>
    </w:pPr>
    <w:rPr>
      <w:rFonts w:ascii="Times New Roman Bold" w:hAnsi="Times New Roman Bold"/>
      <w:b/>
      <w:caps/>
    </w:rPr>
  </w:style>
  <w:style w:type="character" w:customStyle="1" w:styleId="TitleChar">
    <w:name w:val="Title Char"/>
    <w:basedOn w:val="DefaultParagraphFont"/>
    <w:link w:val="Title"/>
    <w:uiPriority w:val="10"/>
    <w:rsid w:val="00F36BF3"/>
    <w:rPr>
      <w:rFonts w:ascii="Times New Roman Bold" w:hAnsi="Times New Roman Bold" w:cs="Arial"/>
      <w:b/>
      <w:bCs/>
      <w:caps/>
      <w:kern w:val="24"/>
    </w:rPr>
  </w:style>
  <w:style w:type="paragraph" w:styleId="TOAHeading">
    <w:name w:val="toa heading"/>
    <w:basedOn w:val="Normal"/>
    <w:next w:val="Normal"/>
    <w:uiPriority w:val="99"/>
    <w:semiHidden/>
    <w:rsid w:val="00F36BF3"/>
    <w:pPr>
      <w:spacing w:before="120"/>
    </w:pPr>
    <w:rPr>
      <w:b/>
    </w:rPr>
  </w:style>
  <w:style w:type="paragraph" w:styleId="TOCHeading">
    <w:name w:val="TOC Heading"/>
    <w:basedOn w:val="Heading1"/>
    <w:next w:val="Normal"/>
    <w:uiPriority w:val="39"/>
    <w:semiHidden/>
    <w:unhideWhenUsed/>
    <w:qFormat/>
    <w:rsid w:val="00F36BF3"/>
    <w:pPr>
      <w:outlineLvl w:val="9"/>
    </w:pPr>
  </w:style>
  <w:style w:type="paragraph" w:styleId="ListParagraph">
    <w:name w:val="List Paragraph"/>
    <w:basedOn w:val="Normal"/>
    <w:uiPriority w:val="34"/>
    <w:qFormat/>
    <w:rsid w:val="00F36BF3"/>
    <w:pPr>
      <w:ind w:left="720"/>
    </w:pPr>
  </w:style>
  <w:style w:type="table" w:styleId="TableGrid">
    <w:name w:val="Table Grid"/>
    <w:basedOn w:val="TableNormal"/>
    <w:uiPriority w:val="59"/>
    <w:rsid w:val="00F36B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F36BF3"/>
    <w:pPr>
      <w:spacing w:after="240"/>
      <w:ind w:firstLine="720"/>
    </w:pPr>
  </w:style>
  <w:style w:type="character" w:customStyle="1" w:styleId="BodyTextChar">
    <w:name w:val="Body Text Char"/>
    <w:basedOn w:val="DefaultParagraphFont"/>
    <w:link w:val="BodyText"/>
    <w:uiPriority w:val="99"/>
    <w:rsid w:val="00F36BF3"/>
    <w:rPr>
      <w:rFonts w:ascii="Arial" w:hAnsi="Arial" w:cs="Arial"/>
      <w:bCs/>
      <w:kern w:val="24"/>
    </w:rPr>
  </w:style>
  <w:style w:type="character" w:customStyle="1" w:styleId="DocID">
    <w:name w:val="DocID"/>
    <w:basedOn w:val="DefaultParagraphFont"/>
    <w:rsid w:val="00F36BF3"/>
    <w:rPr>
      <w:rFonts w:cs="Times New Roman"/>
    </w:rPr>
  </w:style>
  <w:style w:type="paragraph" w:customStyle="1" w:styleId="Heading">
    <w:name w:val="Heading"/>
    <w:basedOn w:val="Normal"/>
    <w:rsid w:val="00F36BF3"/>
    <w:pPr>
      <w:spacing w:before="240"/>
    </w:pPr>
    <w:rPr>
      <w:szCs w:val="24"/>
    </w:rPr>
  </w:style>
  <w:style w:type="paragraph" w:customStyle="1" w:styleId="Heading1notoc">
    <w:name w:val="Heading 1 (no toc)"/>
    <w:basedOn w:val="Heading1"/>
    <w:next w:val="BodyText"/>
    <w:rsid w:val="00F36BF3"/>
    <w:pPr>
      <w:outlineLvl w:val="9"/>
    </w:pPr>
  </w:style>
  <w:style w:type="paragraph" w:customStyle="1" w:styleId="Heading2notoc">
    <w:name w:val="Heading 2 (no toc)"/>
    <w:basedOn w:val="Heading2"/>
    <w:next w:val="BodyText"/>
    <w:rsid w:val="00F36BF3"/>
    <w:pPr>
      <w:outlineLvl w:val="9"/>
    </w:pPr>
  </w:style>
  <w:style w:type="paragraph" w:customStyle="1" w:styleId="Heading3notoc">
    <w:name w:val="Heading 3 (no toc)"/>
    <w:basedOn w:val="Heading3"/>
    <w:next w:val="BodyText"/>
    <w:rsid w:val="00F36BF3"/>
    <w:pPr>
      <w:outlineLvl w:val="9"/>
    </w:pPr>
  </w:style>
  <w:style w:type="paragraph" w:customStyle="1" w:styleId="QuoteDoubleSpace">
    <w:name w:val="Quote DoubleSpace"/>
    <w:basedOn w:val="Quote"/>
    <w:next w:val="Normal"/>
    <w:rsid w:val="00F36BF3"/>
    <w:pPr>
      <w:spacing w:line="480" w:lineRule="auto"/>
    </w:pPr>
  </w:style>
  <w:style w:type="paragraph" w:styleId="TOC1">
    <w:name w:val="toc 1"/>
    <w:basedOn w:val="Normal"/>
    <w:autoRedefine/>
    <w:uiPriority w:val="39"/>
    <w:rsid w:val="00F36BF3"/>
    <w:pPr>
      <w:tabs>
        <w:tab w:val="left" w:pos="720"/>
        <w:tab w:val="right" w:leader="dot" w:pos="9360"/>
      </w:tabs>
      <w:spacing w:before="240"/>
      <w:ind w:left="720" w:hanging="720"/>
    </w:pPr>
    <w:rPr>
      <w:b/>
    </w:rPr>
  </w:style>
  <w:style w:type="paragraph" w:styleId="TOC2">
    <w:name w:val="toc 2"/>
    <w:basedOn w:val="TOC1"/>
    <w:autoRedefine/>
    <w:uiPriority w:val="39"/>
    <w:rsid w:val="00F36BF3"/>
    <w:pPr>
      <w:tabs>
        <w:tab w:val="clear" w:pos="720"/>
        <w:tab w:val="left" w:pos="1440"/>
        <w:tab w:val="left" w:pos="2160"/>
      </w:tabs>
      <w:spacing w:before="0"/>
      <w:ind w:left="1440" w:right="720"/>
    </w:pPr>
  </w:style>
  <w:style w:type="paragraph" w:styleId="TOC3">
    <w:name w:val="toc 3"/>
    <w:basedOn w:val="TOC2"/>
    <w:autoRedefine/>
    <w:uiPriority w:val="39"/>
    <w:rsid w:val="00F36BF3"/>
    <w:pPr>
      <w:ind w:left="2160"/>
    </w:pPr>
  </w:style>
  <w:style w:type="character" w:styleId="PageNumber">
    <w:name w:val="page number"/>
    <w:basedOn w:val="DefaultParagraphFont"/>
    <w:uiPriority w:val="99"/>
    <w:rsid w:val="00F36BF3"/>
    <w:rPr>
      <w:rFonts w:cs="Times New Roman"/>
    </w:rPr>
  </w:style>
  <w:style w:type="paragraph" w:styleId="Caption">
    <w:name w:val="caption"/>
    <w:basedOn w:val="Normal"/>
    <w:next w:val="Normal"/>
    <w:uiPriority w:val="35"/>
    <w:qFormat/>
    <w:rsid w:val="00F36BF3"/>
    <w:rPr>
      <w:b/>
    </w:rPr>
  </w:style>
  <w:style w:type="character" w:styleId="CommentReference">
    <w:name w:val="annotation reference"/>
    <w:basedOn w:val="DefaultParagraphFont"/>
    <w:uiPriority w:val="99"/>
    <w:semiHidden/>
    <w:rsid w:val="00F36BF3"/>
    <w:rPr>
      <w:rFonts w:ascii="Times New Roman" w:hAnsi="Times New Roman" w:cs="Times New Roman"/>
      <w:color w:val="FF0000"/>
      <w:sz w:val="16"/>
    </w:rPr>
  </w:style>
  <w:style w:type="paragraph" w:styleId="CommentText">
    <w:name w:val="annotation text"/>
    <w:basedOn w:val="Normal"/>
    <w:link w:val="CommentTextChar"/>
    <w:uiPriority w:val="99"/>
    <w:semiHidden/>
    <w:rsid w:val="00F36BF3"/>
  </w:style>
  <w:style w:type="character" w:customStyle="1" w:styleId="CommentTextChar">
    <w:name w:val="Comment Text Char"/>
    <w:basedOn w:val="DefaultParagraphFont"/>
    <w:link w:val="CommentText"/>
    <w:uiPriority w:val="99"/>
    <w:semiHidden/>
    <w:rsid w:val="00F36BF3"/>
    <w:rPr>
      <w:rFonts w:ascii="Arial" w:hAnsi="Arial" w:cs="Arial"/>
      <w:bCs/>
      <w:kern w:val="24"/>
    </w:rPr>
  </w:style>
  <w:style w:type="paragraph" w:styleId="Date">
    <w:name w:val="Date"/>
    <w:basedOn w:val="Normal"/>
    <w:next w:val="Normal"/>
    <w:link w:val="DateChar"/>
    <w:uiPriority w:val="99"/>
    <w:rsid w:val="00F36BF3"/>
  </w:style>
  <w:style w:type="character" w:customStyle="1" w:styleId="DateChar">
    <w:name w:val="Date Char"/>
    <w:basedOn w:val="DefaultParagraphFont"/>
    <w:link w:val="Date"/>
    <w:uiPriority w:val="99"/>
    <w:rsid w:val="00F36BF3"/>
    <w:rPr>
      <w:rFonts w:ascii="Arial" w:hAnsi="Arial" w:cs="Arial"/>
      <w:bCs/>
      <w:kern w:val="24"/>
    </w:rPr>
  </w:style>
  <w:style w:type="paragraph" w:styleId="DocumentMap">
    <w:name w:val="Document Map"/>
    <w:basedOn w:val="Normal"/>
    <w:link w:val="DocumentMapChar"/>
    <w:uiPriority w:val="99"/>
    <w:semiHidden/>
    <w:rsid w:val="00F36BF3"/>
    <w:rPr>
      <w:rFonts w:ascii="Tahoma" w:hAnsi="Tahoma"/>
    </w:rPr>
  </w:style>
  <w:style w:type="character" w:customStyle="1" w:styleId="DocumentMapChar">
    <w:name w:val="Document Map Char"/>
    <w:basedOn w:val="DefaultParagraphFont"/>
    <w:link w:val="DocumentMap"/>
    <w:uiPriority w:val="99"/>
    <w:semiHidden/>
    <w:rsid w:val="00F36BF3"/>
    <w:rPr>
      <w:rFonts w:ascii="Tahoma" w:hAnsi="Tahoma" w:cs="Arial"/>
      <w:bCs/>
      <w:kern w:val="24"/>
    </w:rPr>
  </w:style>
  <w:style w:type="character" w:styleId="Emphasis">
    <w:name w:val="Emphasis"/>
    <w:basedOn w:val="DefaultParagraphFont"/>
    <w:uiPriority w:val="20"/>
    <w:qFormat/>
    <w:rsid w:val="00F36BF3"/>
    <w:rPr>
      <w:rFonts w:cs="Times New Roman"/>
      <w:i/>
    </w:rPr>
  </w:style>
  <w:style w:type="character" w:styleId="FollowedHyperlink">
    <w:name w:val="FollowedHyperlink"/>
    <w:basedOn w:val="DefaultParagraphFont"/>
    <w:uiPriority w:val="99"/>
    <w:rsid w:val="00F36BF3"/>
    <w:rPr>
      <w:rFonts w:cs="Times New Roman"/>
      <w:color w:val="800080"/>
      <w:u w:val="single"/>
    </w:rPr>
  </w:style>
  <w:style w:type="paragraph" w:customStyle="1" w:styleId="FooterLandscape">
    <w:name w:val="Footer Landscape"/>
    <w:basedOn w:val="Normal"/>
    <w:rsid w:val="00F36BF3"/>
    <w:pPr>
      <w:tabs>
        <w:tab w:val="center" w:pos="6480"/>
        <w:tab w:val="right" w:pos="12960"/>
      </w:tabs>
    </w:pPr>
  </w:style>
  <w:style w:type="paragraph" w:customStyle="1" w:styleId="HeaderLandscape">
    <w:name w:val="Header Landscape"/>
    <w:basedOn w:val="Normal"/>
    <w:rsid w:val="00F36BF3"/>
    <w:pPr>
      <w:tabs>
        <w:tab w:val="center" w:pos="6480"/>
        <w:tab w:val="right" w:pos="12960"/>
      </w:tabs>
    </w:pPr>
  </w:style>
  <w:style w:type="character" w:styleId="Hyperlink">
    <w:name w:val="Hyperlink"/>
    <w:basedOn w:val="DefaultParagraphFont"/>
    <w:uiPriority w:val="99"/>
    <w:rsid w:val="00F36BF3"/>
    <w:rPr>
      <w:rFonts w:cs="Times New Roman"/>
      <w:color w:val="0000FF"/>
      <w:u w:val="single"/>
    </w:rPr>
  </w:style>
  <w:style w:type="paragraph" w:customStyle="1" w:styleId="Index">
    <w:name w:val="Index"/>
    <w:basedOn w:val="Normal"/>
    <w:rsid w:val="00F36BF3"/>
  </w:style>
  <w:style w:type="character" w:styleId="LineNumber">
    <w:name w:val="line number"/>
    <w:basedOn w:val="DefaultParagraphFont"/>
    <w:uiPriority w:val="99"/>
    <w:rsid w:val="00F36BF3"/>
    <w:rPr>
      <w:rFonts w:cs="Times New Roman"/>
    </w:rPr>
  </w:style>
  <w:style w:type="paragraph" w:styleId="MacroText">
    <w:name w:val="macro"/>
    <w:link w:val="MacroTextChar"/>
    <w:uiPriority w:val="99"/>
    <w:semiHidden/>
    <w:rsid w:val="00F36BF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rPr>
  </w:style>
  <w:style w:type="character" w:customStyle="1" w:styleId="MacroTextChar">
    <w:name w:val="Macro Text Char"/>
    <w:basedOn w:val="DefaultParagraphFont"/>
    <w:link w:val="MacroText"/>
    <w:uiPriority w:val="99"/>
    <w:semiHidden/>
    <w:rsid w:val="00F36BF3"/>
    <w:rPr>
      <w:rFonts w:ascii="Courier New" w:eastAsia="Times New Roman" w:hAnsi="Courier New" w:cs="Times New Roman"/>
      <w:sz w:val="20"/>
      <w:szCs w:val="20"/>
    </w:rPr>
  </w:style>
  <w:style w:type="paragraph" w:styleId="NormalIndent">
    <w:name w:val="Normal Indent"/>
    <w:basedOn w:val="Normal"/>
    <w:uiPriority w:val="99"/>
    <w:rsid w:val="00F36BF3"/>
    <w:pPr>
      <w:ind w:left="720"/>
    </w:pPr>
  </w:style>
  <w:style w:type="paragraph" w:styleId="NoteHeading">
    <w:name w:val="Note Heading"/>
    <w:basedOn w:val="Normal"/>
    <w:next w:val="Normal"/>
    <w:link w:val="NoteHeadingChar"/>
    <w:uiPriority w:val="99"/>
    <w:rsid w:val="00F36BF3"/>
  </w:style>
  <w:style w:type="character" w:customStyle="1" w:styleId="NoteHeadingChar">
    <w:name w:val="Note Heading Char"/>
    <w:basedOn w:val="DefaultParagraphFont"/>
    <w:link w:val="NoteHeading"/>
    <w:uiPriority w:val="99"/>
    <w:rsid w:val="00F36BF3"/>
    <w:rPr>
      <w:rFonts w:ascii="Arial" w:hAnsi="Arial" w:cs="Arial"/>
      <w:bCs/>
      <w:kern w:val="24"/>
    </w:rPr>
  </w:style>
  <w:style w:type="character" w:customStyle="1" w:styleId="ParaNum">
    <w:name w:val="ParaNum"/>
    <w:basedOn w:val="DefaultParagraphFont"/>
    <w:rsid w:val="00F36BF3"/>
    <w:rPr>
      <w:rFonts w:cs="Times New Roman"/>
    </w:rPr>
  </w:style>
  <w:style w:type="paragraph" w:styleId="PlainText">
    <w:name w:val="Plain Text"/>
    <w:basedOn w:val="Normal"/>
    <w:link w:val="PlainTextChar"/>
    <w:uiPriority w:val="99"/>
    <w:rsid w:val="00F36BF3"/>
    <w:rPr>
      <w:rFonts w:ascii="Courier New" w:hAnsi="Courier New"/>
      <w:sz w:val="20"/>
    </w:rPr>
  </w:style>
  <w:style w:type="character" w:customStyle="1" w:styleId="PlainTextChar">
    <w:name w:val="Plain Text Char"/>
    <w:basedOn w:val="DefaultParagraphFont"/>
    <w:link w:val="PlainText"/>
    <w:uiPriority w:val="99"/>
    <w:rsid w:val="00F36BF3"/>
    <w:rPr>
      <w:rFonts w:ascii="Courier New" w:hAnsi="Courier New" w:cs="Arial"/>
      <w:bCs/>
      <w:kern w:val="24"/>
      <w:sz w:val="20"/>
    </w:rPr>
  </w:style>
  <w:style w:type="paragraph" w:styleId="Quote">
    <w:name w:val="Quote"/>
    <w:basedOn w:val="Normal"/>
    <w:next w:val="QuoteContinued"/>
    <w:link w:val="QuoteChar"/>
    <w:uiPriority w:val="29"/>
    <w:rsid w:val="00F36BF3"/>
    <w:pPr>
      <w:spacing w:before="240"/>
      <w:ind w:left="1440" w:right="1440"/>
    </w:pPr>
  </w:style>
  <w:style w:type="character" w:customStyle="1" w:styleId="QuoteChar">
    <w:name w:val="Quote Char"/>
    <w:basedOn w:val="DefaultParagraphFont"/>
    <w:link w:val="Quote"/>
    <w:uiPriority w:val="29"/>
    <w:rsid w:val="00F36BF3"/>
    <w:rPr>
      <w:rFonts w:ascii="Arial" w:hAnsi="Arial" w:cs="Arial"/>
      <w:bCs/>
      <w:kern w:val="24"/>
    </w:rPr>
  </w:style>
  <w:style w:type="paragraph" w:styleId="Signature">
    <w:name w:val="Signature"/>
    <w:basedOn w:val="Normal"/>
    <w:link w:val="SignatureChar"/>
    <w:uiPriority w:val="99"/>
    <w:rsid w:val="00F36BF3"/>
    <w:pPr>
      <w:ind w:left="4320"/>
    </w:pPr>
  </w:style>
  <w:style w:type="character" w:customStyle="1" w:styleId="SignatureChar">
    <w:name w:val="Signature Char"/>
    <w:basedOn w:val="DefaultParagraphFont"/>
    <w:link w:val="Signature"/>
    <w:uiPriority w:val="99"/>
    <w:rsid w:val="00F36BF3"/>
    <w:rPr>
      <w:rFonts w:ascii="Arial" w:hAnsi="Arial" w:cs="Arial"/>
      <w:bCs/>
      <w:kern w:val="24"/>
    </w:rPr>
  </w:style>
  <w:style w:type="character" w:styleId="Strong">
    <w:name w:val="Strong"/>
    <w:basedOn w:val="DefaultParagraphFont"/>
    <w:uiPriority w:val="22"/>
    <w:qFormat/>
    <w:rsid w:val="00F36BF3"/>
    <w:rPr>
      <w:rFonts w:cs="Times New Roman"/>
      <w:b/>
    </w:rPr>
  </w:style>
  <w:style w:type="paragraph" w:styleId="TableofAuthorities">
    <w:name w:val="table of authorities"/>
    <w:basedOn w:val="Normal"/>
    <w:next w:val="Normal"/>
    <w:uiPriority w:val="99"/>
    <w:semiHidden/>
    <w:rsid w:val="00F36BF3"/>
    <w:pPr>
      <w:ind w:left="240" w:hanging="240"/>
    </w:pPr>
  </w:style>
  <w:style w:type="paragraph" w:styleId="TableofFigures">
    <w:name w:val="table of figures"/>
    <w:basedOn w:val="Normal"/>
    <w:next w:val="Normal"/>
    <w:uiPriority w:val="99"/>
    <w:semiHidden/>
    <w:rsid w:val="00F36BF3"/>
    <w:pPr>
      <w:ind w:left="480" w:hanging="480"/>
    </w:pPr>
  </w:style>
  <w:style w:type="paragraph" w:styleId="TOC4">
    <w:name w:val="toc 4"/>
    <w:basedOn w:val="TOC3"/>
    <w:next w:val="Normal"/>
    <w:autoRedefine/>
    <w:uiPriority w:val="39"/>
    <w:semiHidden/>
    <w:rsid w:val="00F36BF3"/>
    <w:pPr>
      <w:ind w:left="1440"/>
    </w:pPr>
  </w:style>
  <w:style w:type="paragraph" w:styleId="TOC5">
    <w:name w:val="toc 5"/>
    <w:basedOn w:val="TOC4"/>
    <w:next w:val="Normal"/>
    <w:autoRedefine/>
    <w:uiPriority w:val="39"/>
    <w:semiHidden/>
    <w:rsid w:val="00F36BF3"/>
    <w:pPr>
      <w:ind w:left="1800"/>
    </w:pPr>
  </w:style>
  <w:style w:type="paragraph" w:styleId="TOC6">
    <w:name w:val="toc 6"/>
    <w:basedOn w:val="TOC5"/>
    <w:next w:val="Normal"/>
    <w:autoRedefine/>
    <w:uiPriority w:val="39"/>
    <w:semiHidden/>
    <w:rsid w:val="00F36BF3"/>
    <w:pPr>
      <w:ind w:left="2160"/>
    </w:pPr>
  </w:style>
  <w:style w:type="paragraph" w:styleId="TOC7">
    <w:name w:val="toc 7"/>
    <w:basedOn w:val="TOC6"/>
    <w:next w:val="Normal"/>
    <w:autoRedefine/>
    <w:uiPriority w:val="39"/>
    <w:semiHidden/>
    <w:rsid w:val="00F36BF3"/>
    <w:pPr>
      <w:ind w:left="2520"/>
    </w:pPr>
  </w:style>
  <w:style w:type="paragraph" w:styleId="TOC8">
    <w:name w:val="toc 8"/>
    <w:basedOn w:val="TOC7"/>
    <w:next w:val="Normal"/>
    <w:autoRedefine/>
    <w:uiPriority w:val="39"/>
    <w:semiHidden/>
    <w:rsid w:val="00F36BF3"/>
    <w:pPr>
      <w:ind w:left="2880"/>
    </w:pPr>
  </w:style>
  <w:style w:type="paragraph" w:styleId="TOC9">
    <w:name w:val="toc 9"/>
    <w:basedOn w:val="TOC8"/>
    <w:next w:val="Normal"/>
    <w:autoRedefine/>
    <w:uiPriority w:val="39"/>
    <w:semiHidden/>
    <w:rsid w:val="00F36BF3"/>
    <w:pPr>
      <w:ind w:left="3240"/>
    </w:pPr>
  </w:style>
  <w:style w:type="paragraph" w:customStyle="1" w:styleId="Para1">
    <w:name w:val="Para1"/>
    <w:basedOn w:val="Normal"/>
    <w:link w:val="Para1Char"/>
    <w:rsid w:val="00F36BF3"/>
    <w:pPr>
      <w:ind w:firstLine="720"/>
    </w:pPr>
    <w:rPr>
      <w:szCs w:val="24"/>
      <w:u w:val="single"/>
    </w:rPr>
  </w:style>
  <w:style w:type="paragraph" w:customStyle="1" w:styleId="Para2">
    <w:name w:val="Para2"/>
    <w:basedOn w:val="Normal"/>
    <w:qFormat/>
    <w:rsid w:val="00F36BF3"/>
    <w:pPr>
      <w:spacing w:after="240"/>
    </w:pPr>
  </w:style>
  <w:style w:type="paragraph" w:customStyle="1" w:styleId="Para3">
    <w:name w:val="Para3"/>
    <w:basedOn w:val="Normal"/>
    <w:qFormat/>
    <w:rsid w:val="00F36BF3"/>
    <w:pPr>
      <w:spacing w:after="240"/>
    </w:pPr>
  </w:style>
  <w:style w:type="paragraph" w:customStyle="1" w:styleId="Para4">
    <w:name w:val="Para4"/>
    <w:basedOn w:val="Normal"/>
    <w:qFormat/>
    <w:rsid w:val="00F36BF3"/>
    <w:pPr>
      <w:spacing w:after="240"/>
    </w:pPr>
  </w:style>
  <w:style w:type="paragraph" w:customStyle="1" w:styleId="Para5">
    <w:name w:val="Para5"/>
    <w:basedOn w:val="Normal"/>
    <w:qFormat/>
    <w:rsid w:val="00F36BF3"/>
    <w:pPr>
      <w:spacing w:after="240"/>
    </w:pPr>
  </w:style>
  <w:style w:type="character" w:customStyle="1" w:styleId="Para1Char">
    <w:name w:val="Para1 Char"/>
    <w:basedOn w:val="Heading1Char"/>
    <w:link w:val="Para1"/>
    <w:rsid w:val="00F36BF3"/>
    <w:rPr>
      <w:rFonts w:ascii="Times New Roman" w:hAnsi="Times New Roman" w:cs="Arial"/>
      <w:bCs/>
      <w:caps w:val="0"/>
      <w:kern w:val="24"/>
      <w:szCs w:val="24"/>
      <w:u w:val="single"/>
    </w:rPr>
  </w:style>
  <w:style w:type="paragraph" w:customStyle="1" w:styleId="QuoteContinued">
    <w:name w:val="Quote Continued"/>
    <w:basedOn w:val="Normal"/>
    <w:next w:val="BodyText"/>
    <w:rsid w:val="00F36BF3"/>
    <w:pPr>
      <w:spacing w:before="240"/>
    </w:pPr>
  </w:style>
  <w:style w:type="paragraph" w:customStyle="1" w:styleId="Titlenotoc">
    <w:name w:val="Title (no toc)"/>
    <w:basedOn w:val="Title"/>
    <w:rsid w:val="00F36BF3"/>
    <w:pPr>
      <w:outlineLvl w:val="9"/>
    </w:pPr>
  </w:style>
  <w:style w:type="paragraph" w:customStyle="1" w:styleId="TitleSchedule">
    <w:name w:val="Title Schedule"/>
    <w:basedOn w:val="Title"/>
    <w:rsid w:val="00F36BF3"/>
  </w:style>
  <w:style w:type="paragraph" w:customStyle="1" w:styleId="TitleAppendix">
    <w:name w:val="Title Appendix"/>
    <w:basedOn w:val="Title"/>
    <w:rsid w:val="00F36BF3"/>
  </w:style>
  <w:style w:type="paragraph" w:customStyle="1" w:styleId="TitleExhibit">
    <w:name w:val="Title Exhibit"/>
    <w:basedOn w:val="Title"/>
    <w:next w:val="BodyText"/>
    <w:rsid w:val="00F36BF3"/>
  </w:style>
  <w:style w:type="paragraph" w:customStyle="1" w:styleId="TitleTOC">
    <w:name w:val="Title TOC"/>
    <w:basedOn w:val="Title"/>
    <w:next w:val="TitleTOCPage"/>
    <w:rsid w:val="00F36BF3"/>
    <w:pPr>
      <w:outlineLvl w:val="9"/>
    </w:pPr>
  </w:style>
  <w:style w:type="paragraph" w:customStyle="1" w:styleId="TitleTOCPage">
    <w:name w:val="Title TOC Page"/>
    <w:basedOn w:val="Title"/>
    <w:next w:val="Normal"/>
    <w:rsid w:val="00F36BF3"/>
    <w:pPr>
      <w:jc w:val="right"/>
      <w:outlineLvl w:val="9"/>
    </w:pPr>
    <w:rPr>
      <w:rFonts w:ascii="Times New Roman" w:hAnsi="Times New Roman"/>
      <w:b w:val="0"/>
      <w:caps w:val="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DMS!10167141.3</documentid>
  <senderid>LARSONS</senderid>
  <senderemail>SLARSON@THOMPSONCOBURN.COM</senderemail>
  <lastmodified>2026-03-11T12:16:00.0000000-05:00</lastmodified>
  <database>DMS</database>
</properties>
</file>

<file path=customXml/itemProps1.xml><?xml version="1.0" encoding="utf-8"?>
<ds:datastoreItem xmlns:ds="http://schemas.openxmlformats.org/officeDocument/2006/customXml" ds:itemID="{57D059F4-5CD3-42C7-972F-6C5FB42EE52D}">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12958</Words>
  <Characters>64007</Characters>
  <Application>Microsoft Office Word</Application>
  <DocSecurity>0</DocSecurity>
  <Lines>831</Lines>
  <Paragraphs>104</Paragraphs>
  <ScaleCrop>false</ScaleCrop>
  <HeadingPairs>
    <vt:vector size="2" baseType="variant">
      <vt:variant>
        <vt:lpstr>Title</vt:lpstr>
      </vt:variant>
      <vt:variant>
        <vt:i4>1</vt:i4>
      </vt:variant>
    </vt:vector>
  </HeadingPairs>
  <TitlesOfParts>
    <vt:vector size="1" baseType="lpstr">
      <vt:lpstr/>
    </vt:vector>
  </TitlesOfParts>
  <Company>Thompson Coburn LLP</Company>
  <LinksUpToDate>false</LinksUpToDate>
  <CharactersWithSpaces>76870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Johnson-Watson, Michelle</dc:creator>
  <cp:keywords/>
  <dc:description/>
  <cp:lastModifiedBy>Emery, Ric</cp:lastModifiedBy>
  <cp:revision>6</cp:revision>
  <dcterms:created xsi:type="dcterms:W3CDTF">2021-05-27T15:49:00Z</dcterms:created>
  <dcterms:modified xsi:type="dcterms:W3CDTF">2026-03-12T20:40:00Z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lectedNumberingScheme">
    <vt:lpwstr>C:\ProgramData\Esquire Innovations\iHyperstyles\SchemesGlobal\Article Legal .docx</vt:lpwstr>
  </property>
  <property fmtid="{D5CDD505-2E9C-101B-9397-08002B2CF9AE}" pid="3" name="Doc_ID">
    <vt:lpwstr>10167141.3</vt:lpwstr>
  </property>
</Properties>
</file>